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Sistemas medioambientales: Sumario del año</w:t>
      </w:r>
      <w:r w:rsidDel="00000000" w:rsidR="00000000" w:rsidRPr="00000000">
        <w:rPr>
          <w:rtl w:val="0"/>
        </w:rPr>
      </w:r>
    </w:p>
    <w:p w:rsidR="00000000" w:rsidDel="00000000" w:rsidP="00000000" w:rsidRDefault="00000000" w:rsidRPr="00000000" w14:paraId="00000002">
      <w:pPr>
        <w:pStyle w:val="Heading3"/>
        <w:rPr/>
      </w:pPr>
      <w:r w:rsidDel="00000000" w:rsidR="00000000" w:rsidRPr="00000000">
        <w:rPr>
          <w:rtl w:val="0"/>
        </w:rPr>
        <w:t xml:space="preserve">Primer semestre</w:t>
      </w:r>
    </w:p>
    <w:p w:rsidR="00000000" w:rsidDel="00000000" w:rsidP="00000000" w:rsidRDefault="00000000" w:rsidRPr="00000000" w14:paraId="00000003">
      <w:pPr>
        <w:pStyle w:val="Heading3"/>
        <w:rPr/>
      </w:pPr>
      <w:r w:rsidDel="00000000" w:rsidR="00000000" w:rsidRPr="00000000">
        <w:rPr>
          <w:rtl w:val="0"/>
        </w:rPr>
        <w:t xml:space="preserve">Ecología - 63 días de enseñanza en S1 / 45 + 5 días de evaluación del rendimiento = 50 días de enseñanza en la Unidad de Ecología</w:t>
      </w:r>
    </w:p>
    <w:tbl>
      <w:tblPr>
        <w:tblStyle w:val="Table1"/>
        <w:tblW w:w="10815.0" w:type="dxa"/>
        <w:jc w:val="left"/>
        <w:tblInd w:w="-1.0" w:type="dxa"/>
        <w:tblLayout w:type="fixed"/>
        <w:tblLook w:val="0400"/>
      </w:tblPr>
      <w:tblGrid>
        <w:gridCol w:w="1260"/>
        <w:gridCol w:w="2325"/>
        <w:gridCol w:w="2460"/>
        <w:gridCol w:w="2385"/>
        <w:gridCol w:w="2385"/>
        <w:tblGridChange w:id="0">
          <w:tblGrid>
            <w:gridCol w:w="1260"/>
            <w:gridCol w:w="2325"/>
            <w:gridCol w:w="2460"/>
            <w:gridCol w:w="2385"/>
            <w:gridCol w:w="2385"/>
          </w:tblGrid>
        </w:tblGridChange>
      </w:tblGrid>
      <w:tr>
        <w:trPr>
          <w:cantSplit w:val="1"/>
          <w:trHeight w:val="229"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4">
            <w:pPr>
              <w:spacing w:after="0" w:line="240" w:lineRule="auto"/>
              <w:ind w:left="0" w:right="32" w:firstLine="0"/>
              <w:jc w:val="center"/>
              <w:rPr>
                <w:b w:val="1"/>
                <w:sz w:val="28"/>
                <w:szCs w:val="28"/>
              </w:rPr>
            </w:pPr>
            <w:r w:rsidDel="00000000" w:rsidR="00000000" w:rsidRPr="00000000">
              <w:rPr>
                <w:b w:val="1"/>
                <w:sz w:val="28"/>
                <w:szCs w:val="28"/>
                <w:rtl w:val="0"/>
              </w:rPr>
              <w:t xml:space="preserve">Unidad</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5">
            <w:pPr>
              <w:spacing w:after="0" w:line="259" w:lineRule="auto"/>
              <w:ind w:left="11" w:firstLine="0"/>
              <w:jc w:val="center"/>
              <w:rPr>
                <w:b w:val="1"/>
                <w:color w:val="ffffff"/>
                <w:sz w:val="28"/>
                <w:szCs w:val="28"/>
              </w:rPr>
            </w:pPr>
            <w:r w:rsidDel="00000000" w:rsidR="00000000" w:rsidRPr="00000000">
              <w:rPr>
                <w:b w:val="1"/>
                <w:color w:val="ffffff"/>
                <w:sz w:val="28"/>
                <w:szCs w:val="28"/>
                <w:rtl w:val="0"/>
              </w:rPr>
              <w:t xml:space="preserve">Introducción/SEL (7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6">
            <w:pPr>
              <w:spacing w:after="0" w:line="259" w:lineRule="auto"/>
              <w:ind w:left="76" w:firstLine="0"/>
              <w:rPr>
                <w:b w:val="1"/>
                <w:color w:val="ffffff"/>
                <w:sz w:val="28"/>
                <w:szCs w:val="28"/>
              </w:rPr>
            </w:pPr>
            <w:r w:rsidDel="00000000" w:rsidR="00000000" w:rsidRPr="00000000">
              <w:rPr>
                <w:b w:val="1"/>
                <w:color w:val="ffffff"/>
                <w:sz w:val="28"/>
                <w:szCs w:val="28"/>
                <w:rtl w:val="0"/>
              </w:rPr>
              <w:t xml:space="preserve">Movimiento dentro de los ecosistemas (12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7">
            <w:pPr>
              <w:spacing w:after="0" w:line="259" w:lineRule="auto"/>
              <w:ind w:left="24" w:firstLine="0"/>
              <w:jc w:val="center"/>
              <w:rPr>
                <w:b w:val="1"/>
                <w:color w:val="ffffff"/>
                <w:sz w:val="28"/>
                <w:szCs w:val="28"/>
              </w:rPr>
            </w:pPr>
            <w:r w:rsidDel="00000000" w:rsidR="00000000" w:rsidRPr="00000000">
              <w:rPr>
                <w:b w:val="1"/>
                <w:color w:val="ffffff"/>
                <w:sz w:val="28"/>
                <w:szCs w:val="28"/>
                <w:rtl w:val="0"/>
              </w:rPr>
              <w:t xml:space="preserve">Interacciones comunitarias (13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8">
            <w:pPr>
              <w:spacing w:after="0" w:line="259" w:lineRule="auto"/>
              <w:ind w:left="24" w:firstLine="0"/>
              <w:jc w:val="center"/>
              <w:rPr>
                <w:b w:val="1"/>
                <w:color w:val="ffffff"/>
                <w:sz w:val="28"/>
                <w:szCs w:val="28"/>
              </w:rPr>
            </w:pPr>
            <w:r w:rsidDel="00000000" w:rsidR="00000000" w:rsidRPr="00000000">
              <w:rPr>
                <w:b w:val="1"/>
                <w:color w:val="ffffff"/>
                <w:sz w:val="28"/>
                <w:szCs w:val="28"/>
                <w:rtl w:val="0"/>
              </w:rPr>
              <w:t xml:space="preserve">Dinámica de poblaciones (13 días) </w:t>
            </w:r>
          </w:p>
        </w:tc>
      </w:tr>
      <w:tr>
        <w:trPr>
          <w:cantSplit w:val="1"/>
          <w:trHeight w:val="22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9">
            <w:pPr>
              <w:spacing w:after="0" w:line="259" w:lineRule="auto"/>
              <w:ind w:left="21" w:firstLine="0"/>
              <w:jc w:val="center"/>
              <w:rPr>
                <w:b w:val="1"/>
                <w:sz w:val="28"/>
                <w:szCs w:val="28"/>
              </w:rPr>
            </w:pPr>
            <w:r w:rsidDel="00000000" w:rsidR="00000000" w:rsidRPr="00000000">
              <w:rPr>
                <w:b w:val="1"/>
                <w:sz w:val="28"/>
                <w:szCs w:val="28"/>
                <w:rtl w:val="0"/>
              </w:rPr>
              <w:t xml:space="preserve">TEKS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59" w:lineRule="auto"/>
              <w:ind w:left="29" w:firstLine="0"/>
              <w:rPr>
                <w:sz w:val="24"/>
                <w:szCs w:val="24"/>
              </w:rPr>
            </w:pPr>
            <w:r w:rsidDel="00000000" w:rsidR="00000000" w:rsidRPr="00000000">
              <w:rPr>
                <w:sz w:val="24"/>
                <w:szCs w:val="24"/>
                <w:rtl w:val="0"/>
              </w:rPr>
              <w:t xml:space="preserve">1A, 2B, 2C, 2D, 2E, 2F, 2G, 2H, 2I, 2J, 2K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30" w:firstLine="0"/>
              <w:rPr>
                <w:sz w:val="24"/>
                <w:szCs w:val="24"/>
              </w:rPr>
            </w:pPr>
            <w:r w:rsidDel="00000000" w:rsidR="00000000" w:rsidRPr="00000000">
              <w:rPr>
                <w:sz w:val="24"/>
                <w:szCs w:val="24"/>
                <w:rtl w:val="0"/>
              </w:rPr>
              <w:t xml:space="preserve">4C, 4D, 6A, 6C, 6D, 6E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59" w:lineRule="auto"/>
              <w:ind w:left="30" w:firstLine="0"/>
              <w:rPr>
                <w:sz w:val="24"/>
                <w:szCs w:val="24"/>
              </w:rPr>
            </w:pPr>
            <w:r w:rsidDel="00000000" w:rsidR="00000000" w:rsidRPr="00000000">
              <w:rPr>
                <w:sz w:val="24"/>
                <w:szCs w:val="24"/>
                <w:rtl w:val="0"/>
              </w:rPr>
              <w:t xml:space="preserve">New: 4A, 4B, 4F, 4D, 4G, 4H, 5E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59" w:lineRule="auto"/>
              <w:ind w:left="30" w:firstLine="0"/>
              <w:rPr>
                <w:sz w:val="24"/>
                <w:szCs w:val="24"/>
              </w:rPr>
            </w:pPr>
            <w:r w:rsidDel="00000000" w:rsidR="00000000" w:rsidRPr="00000000">
              <w:rPr>
                <w:sz w:val="24"/>
                <w:szCs w:val="24"/>
                <w:rtl w:val="0"/>
              </w:rPr>
              <w:t xml:space="preserve">4G, 7A, 7B, 7D, 9E, 9K </w:t>
            </w:r>
          </w:p>
        </w:tc>
      </w:tr>
      <w:tr>
        <w:trPr>
          <w:cantSplit w:val="1"/>
          <w:trHeight w:val="155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E">
            <w:pPr>
              <w:spacing w:after="0" w:line="259" w:lineRule="auto"/>
              <w:ind w:left="0" w:firstLine="0"/>
              <w:jc w:val="center"/>
              <w:rPr>
                <w:b w:val="1"/>
                <w:sz w:val="28"/>
                <w:szCs w:val="28"/>
              </w:rPr>
            </w:pPr>
            <w:r w:rsidDel="00000000" w:rsidR="00000000" w:rsidRPr="00000000">
              <w:rPr>
                <w:b w:val="1"/>
                <w:sz w:val="28"/>
                <w:szCs w:val="28"/>
                <w:rtl w:val="0"/>
              </w:rPr>
              <w:t xml:space="preserve">Etapa 1 en una imagen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33" w:line="259" w:lineRule="auto"/>
              <w:ind w:left="29" w:firstLine="0"/>
              <w:rPr>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0">
            <w:pPr>
              <w:numPr>
                <w:ilvl w:val="0"/>
                <w:numId w:val="1"/>
              </w:numPr>
              <w:spacing w:after="0" w:line="259" w:lineRule="auto"/>
              <w:ind w:left="360" w:hanging="360"/>
              <w:rPr>
                <w:sz w:val="24"/>
                <w:szCs w:val="24"/>
              </w:rPr>
            </w:pPr>
            <w:r w:rsidDel="00000000" w:rsidR="00000000" w:rsidRPr="00000000">
              <w:rPr>
                <w:sz w:val="24"/>
                <w:szCs w:val="24"/>
                <w:rtl w:val="0"/>
              </w:rPr>
              <w:t xml:space="preserve">La ciencia es importante para la toma de decisiones cotidianas. </w:t>
            </w:r>
          </w:p>
          <w:p w:rsidR="00000000" w:rsidDel="00000000" w:rsidP="00000000" w:rsidRDefault="00000000" w:rsidRPr="00000000" w14:paraId="00000011">
            <w:pPr>
              <w:numPr>
                <w:ilvl w:val="0"/>
                <w:numId w:val="1"/>
              </w:numPr>
              <w:spacing w:after="0" w:line="259" w:lineRule="auto"/>
              <w:ind w:left="360" w:hanging="360"/>
              <w:rPr>
                <w:sz w:val="24"/>
                <w:szCs w:val="24"/>
              </w:rPr>
            </w:pPr>
            <w:r w:rsidDel="00000000" w:rsidR="00000000" w:rsidRPr="00000000">
              <w:rPr>
                <w:sz w:val="24"/>
                <w:szCs w:val="24"/>
                <w:rtl w:val="0"/>
              </w:rPr>
              <w:t xml:space="preserve">El ser humano influye mucho en el mundo que le rodea</w:t>
            </w:r>
            <w:r w:rsidDel="00000000" w:rsidR="00000000" w:rsidRPr="00000000">
              <w:rPr>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33" w:line="259" w:lineRule="auto"/>
              <w:ind w:left="30" w:firstLine="0"/>
              <w:rPr>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3">
            <w:pPr>
              <w:numPr>
                <w:ilvl w:val="0"/>
                <w:numId w:val="2"/>
              </w:numPr>
              <w:spacing w:after="0" w:line="259" w:lineRule="auto"/>
              <w:ind w:left="376" w:right="2" w:hanging="360"/>
              <w:rPr>
                <w:sz w:val="24"/>
                <w:szCs w:val="24"/>
              </w:rPr>
            </w:pPr>
            <w:r w:rsidDel="00000000" w:rsidR="00000000" w:rsidRPr="00000000">
              <w:rPr>
                <w:sz w:val="24"/>
                <w:szCs w:val="24"/>
                <w:rtl w:val="0"/>
              </w:rPr>
              <w:t xml:space="preserve">Los nutrientes se mueven a través de los ecosistemas en ciclos. </w:t>
            </w:r>
          </w:p>
          <w:p w:rsidR="00000000" w:rsidDel="00000000" w:rsidP="00000000" w:rsidRDefault="00000000" w:rsidRPr="00000000" w14:paraId="00000014">
            <w:pPr>
              <w:numPr>
                <w:ilvl w:val="0"/>
                <w:numId w:val="2"/>
              </w:numPr>
              <w:spacing w:after="0" w:line="259" w:lineRule="auto"/>
              <w:ind w:left="376" w:right="2" w:hanging="360"/>
              <w:rPr>
                <w:sz w:val="24"/>
                <w:szCs w:val="24"/>
              </w:rPr>
            </w:pPr>
            <w:r w:rsidDel="00000000" w:rsidR="00000000" w:rsidRPr="00000000">
              <w:rPr>
                <w:sz w:val="24"/>
                <w:szCs w:val="24"/>
                <w:rtl w:val="0"/>
              </w:rPr>
              <w:t xml:space="preserve">La energía se libera del sol y se transfiere entre los organismos.</w:t>
            </w:r>
            <w:r w:rsidDel="00000000" w:rsidR="00000000" w:rsidRPr="00000000">
              <w:rPr>
                <w:rFonts w:ascii="Cambria" w:cs="Cambria" w:eastAsia="Cambria" w:hAnsi="Cambria"/>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33" w:line="259" w:lineRule="auto"/>
              <w:ind w:left="30" w:firstLine="0"/>
              <w:rPr>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6">
            <w:pPr>
              <w:numPr>
                <w:ilvl w:val="0"/>
                <w:numId w:val="3"/>
              </w:numPr>
              <w:spacing w:after="0" w:line="259" w:lineRule="auto"/>
              <w:ind w:left="371" w:right="39" w:hanging="360"/>
              <w:rPr>
                <w:sz w:val="24"/>
                <w:szCs w:val="24"/>
              </w:rPr>
            </w:pPr>
            <w:r w:rsidDel="00000000" w:rsidR="00000000" w:rsidRPr="00000000">
              <w:rPr>
                <w:sz w:val="24"/>
                <w:szCs w:val="24"/>
                <w:rtl w:val="0"/>
              </w:rPr>
              <w:t xml:space="preserve">Las relaciones entre especies desempeñan un papel fundamental en el funcionamiento de un ecosistema. </w:t>
            </w:r>
          </w:p>
          <w:p w:rsidR="00000000" w:rsidDel="00000000" w:rsidP="00000000" w:rsidRDefault="00000000" w:rsidRPr="00000000" w14:paraId="00000017">
            <w:pPr>
              <w:numPr>
                <w:ilvl w:val="0"/>
                <w:numId w:val="3"/>
              </w:numPr>
              <w:spacing w:after="0" w:line="259" w:lineRule="auto"/>
              <w:ind w:left="371" w:right="39" w:hanging="360"/>
              <w:rPr>
                <w:sz w:val="24"/>
                <w:szCs w:val="24"/>
              </w:rPr>
            </w:pPr>
            <w:r w:rsidDel="00000000" w:rsidR="00000000" w:rsidRPr="00000000">
              <w:rPr>
                <w:sz w:val="24"/>
                <w:szCs w:val="24"/>
                <w:rtl w:val="0"/>
              </w:rPr>
              <w:t xml:space="preserve">El clima y la latitud determinan los biomas.</w:t>
            </w:r>
            <w:r w:rsidDel="00000000" w:rsidR="00000000" w:rsidRPr="00000000">
              <w:rPr>
                <w:rFonts w:ascii="Cambria" w:cs="Cambria" w:eastAsia="Cambria" w:hAnsi="Cambria"/>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33" w:line="259" w:lineRule="auto"/>
              <w:ind w:left="17" w:firstLine="0"/>
              <w:rPr>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9">
            <w:pPr>
              <w:numPr>
                <w:ilvl w:val="0"/>
                <w:numId w:val="4"/>
              </w:numPr>
              <w:spacing w:after="12" w:line="259" w:lineRule="auto"/>
              <w:ind w:left="362" w:hanging="360"/>
              <w:rPr>
                <w:sz w:val="24"/>
                <w:szCs w:val="24"/>
              </w:rPr>
            </w:pPr>
            <w:r w:rsidDel="00000000" w:rsidR="00000000" w:rsidRPr="00000000">
              <w:rPr>
                <w:sz w:val="24"/>
                <w:szCs w:val="24"/>
                <w:rtl w:val="0"/>
              </w:rPr>
              <w:t xml:space="preserve">Las poblaciones están en constante cambio.</w:t>
            </w:r>
          </w:p>
          <w:p w:rsidR="00000000" w:rsidDel="00000000" w:rsidP="00000000" w:rsidRDefault="00000000" w:rsidRPr="00000000" w14:paraId="0000001A">
            <w:pPr>
              <w:numPr>
                <w:ilvl w:val="0"/>
                <w:numId w:val="4"/>
              </w:numPr>
              <w:spacing w:after="12" w:line="259" w:lineRule="auto"/>
              <w:ind w:left="362" w:hanging="360"/>
              <w:rPr>
                <w:sz w:val="24"/>
                <w:szCs w:val="24"/>
              </w:rPr>
            </w:pPr>
            <w:r w:rsidDel="00000000" w:rsidR="00000000" w:rsidRPr="00000000">
              <w:rPr>
                <w:sz w:val="24"/>
                <w:szCs w:val="24"/>
                <w:rtl w:val="0"/>
              </w:rPr>
              <w:t xml:space="preserve">Todas las especies desempeñan papeles importantes en el ecosistema.</w:t>
            </w:r>
          </w:p>
          <w:p w:rsidR="00000000" w:rsidDel="00000000" w:rsidP="00000000" w:rsidRDefault="00000000" w:rsidRPr="00000000" w14:paraId="0000001B">
            <w:pPr>
              <w:spacing w:after="33" w:line="259" w:lineRule="auto"/>
              <w:rPr>
                <w:sz w:val="24"/>
                <w:szCs w:val="24"/>
              </w:rPr>
            </w:pPr>
            <w:r w:rsidDel="00000000" w:rsidR="00000000" w:rsidRPr="00000000">
              <w:rPr>
                <w:rtl w:val="0"/>
              </w:rPr>
            </w:r>
          </w:p>
          <w:p w:rsidR="00000000" w:rsidDel="00000000" w:rsidP="00000000" w:rsidRDefault="00000000" w:rsidRPr="00000000" w14:paraId="0000001C">
            <w:pPr>
              <w:spacing w:after="33" w:line="259" w:lineRule="auto"/>
              <w:ind w:left="259" w:firstLine="0"/>
              <w:rPr>
                <w:b w:val="1"/>
                <w:sz w:val="24"/>
                <w:szCs w:val="24"/>
              </w:rPr>
            </w:pPr>
            <w:r w:rsidDel="00000000" w:rsidR="00000000" w:rsidRPr="00000000">
              <w:rPr>
                <w:rtl w:val="0"/>
              </w:rPr>
            </w:r>
          </w:p>
        </w:tc>
      </w:tr>
    </w:tbl>
    <w:p w:rsidR="00000000" w:rsidDel="00000000" w:rsidP="00000000" w:rsidRDefault="00000000" w:rsidRPr="00000000" w14:paraId="0000001D">
      <w:pPr>
        <w:spacing w:after="0" w:line="240" w:lineRule="auto"/>
        <w:ind w:left="132" w:firstLine="0"/>
        <w:jc w:val="center"/>
        <w:rPr>
          <w:b w:val="1"/>
        </w:rPr>
      </w:pP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t xml:space="preserve">Primer y Segundo Semestre</w:t>
      </w:r>
    </w:p>
    <w:p w:rsidR="00000000" w:rsidDel="00000000" w:rsidP="00000000" w:rsidRDefault="00000000" w:rsidRPr="00000000" w14:paraId="0000001F">
      <w:pPr>
        <w:pStyle w:val="Heading3"/>
        <w:rPr/>
      </w:pPr>
      <w:r w:rsidDel="00000000" w:rsidR="00000000" w:rsidRPr="00000000">
        <w:rPr>
          <w:rtl w:val="0"/>
        </w:rPr>
        <w:t xml:space="preserve">Impactos Humanos - 15 días de enseñanza, 72 días en S2/30 + 4 días de evaluación del rendimiento = 34 días de enseñanza en la Unidad de Impactos Humanos</w:t>
      </w:r>
    </w:p>
    <w:tbl>
      <w:tblPr>
        <w:tblStyle w:val="Table2"/>
        <w:tblW w:w="10801.999999999998" w:type="dxa"/>
        <w:jc w:val="left"/>
        <w:tblInd w:w="-4.0" w:type="dxa"/>
        <w:tblLayout w:type="fixed"/>
        <w:tblLook w:val="0400"/>
      </w:tblPr>
      <w:tblGrid>
        <w:gridCol w:w="1286"/>
        <w:gridCol w:w="3167"/>
        <w:gridCol w:w="3168"/>
        <w:gridCol w:w="3181"/>
        <w:tblGridChange w:id="0">
          <w:tblGrid>
            <w:gridCol w:w="1286"/>
            <w:gridCol w:w="3167"/>
            <w:gridCol w:w="3168"/>
            <w:gridCol w:w="3181"/>
          </w:tblGrid>
        </w:tblGridChange>
      </w:tblGrid>
      <w:tr>
        <w:trPr>
          <w:cantSplit w:val="1"/>
          <w:trHeight w:val="232"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0">
            <w:pPr>
              <w:spacing w:after="0" w:line="240" w:lineRule="auto"/>
              <w:ind w:left="0" w:right="32" w:firstLine="0"/>
              <w:jc w:val="center"/>
              <w:rPr>
                <w:b w:val="1"/>
                <w:sz w:val="28"/>
                <w:szCs w:val="28"/>
              </w:rPr>
            </w:pPr>
            <w:r w:rsidDel="00000000" w:rsidR="00000000" w:rsidRPr="00000000">
              <w:rPr>
                <w:b w:val="1"/>
                <w:sz w:val="28"/>
                <w:szCs w:val="28"/>
                <w:rtl w:val="0"/>
              </w:rPr>
              <w:t xml:space="preserve">Unidad</w:t>
            </w:r>
          </w:p>
        </w:tc>
        <w:tc>
          <w:tcPr>
            <w:tcBorders>
              <w:top w:color="000000" w:space="0" w:sz="4" w:val="single"/>
              <w:left w:color="000000" w:space="0" w:sz="4" w:val="single"/>
              <w:bottom w:color="000000" w:space="0" w:sz="4" w:val="single"/>
              <w:right w:color="000000" w:space="0" w:sz="24" w:val="single"/>
            </w:tcBorders>
            <w:shd w:fill="0053bc" w:val="clear"/>
          </w:tcPr>
          <w:p w:rsidR="00000000" w:rsidDel="00000000" w:rsidP="00000000" w:rsidRDefault="00000000" w:rsidRPr="00000000" w14:paraId="00000021">
            <w:pPr>
              <w:spacing w:after="0" w:line="259" w:lineRule="auto"/>
              <w:ind w:left="21" w:firstLine="0"/>
              <w:jc w:val="center"/>
              <w:rPr>
                <w:b w:val="1"/>
                <w:color w:val="ffffff"/>
                <w:sz w:val="28"/>
                <w:szCs w:val="28"/>
              </w:rPr>
            </w:pPr>
            <w:r w:rsidDel="00000000" w:rsidR="00000000" w:rsidRPr="00000000">
              <w:rPr>
                <w:b w:val="1"/>
                <w:color w:val="ffffff"/>
                <w:sz w:val="28"/>
                <w:szCs w:val="28"/>
                <w:rtl w:val="0"/>
              </w:rPr>
              <w:t xml:space="preserve">Poblaciones humanas (13 días)  </w:t>
            </w:r>
          </w:p>
        </w:tc>
        <w:tc>
          <w:tcPr>
            <w:tcBorders>
              <w:top w:color="000000" w:space="0" w:sz="4" w:val="single"/>
              <w:left w:color="000000" w:space="0" w:sz="24" w:val="single"/>
              <w:bottom w:color="000000" w:space="0" w:sz="4" w:val="single"/>
              <w:right w:color="000000" w:space="0" w:sz="4" w:val="single"/>
            </w:tcBorders>
            <w:shd w:fill="0053bc" w:val="clear"/>
          </w:tcPr>
          <w:p w:rsidR="00000000" w:rsidDel="00000000" w:rsidP="00000000" w:rsidRDefault="00000000" w:rsidRPr="00000000" w14:paraId="00000022">
            <w:pPr>
              <w:spacing w:after="0" w:line="259" w:lineRule="auto"/>
              <w:ind w:left="21" w:firstLine="0"/>
              <w:jc w:val="center"/>
              <w:rPr>
                <w:b w:val="1"/>
                <w:color w:val="ffffff"/>
                <w:sz w:val="28"/>
                <w:szCs w:val="28"/>
              </w:rPr>
            </w:pPr>
            <w:r w:rsidDel="00000000" w:rsidR="00000000" w:rsidRPr="00000000">
              <w:rPr>
                <w:b w:val="1"/>
                <w:color w:val="ffffff"/>
                <w:sz w:val="28"/>
                <w:szCs w:val="28"/>
                <w:rtl w:val="0"/>
              </w:rPr>
              <w:t xml:space="preserve">Utilización del suelo y alimentación (15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23">
            <w:pPr>
              <w:spacing w:after="0" w:line="259" w:lineRule="auto"/>
              <w:ind w:left="21" w:firstLine="0"/>
              <w:jc w:val="center"/>
              <w:rPr>
                <w:b w:val="1"/>
                <w:color w:val="ffffff"/>
                <w:sz w:val="28"/>
                <w:szCs w:val="28"/>
              </w:rPr>
            </w:pPr>
            <w:r w:rsidDel="00000000" w:rsidR="00000000" w:rsidRPr="00000000">
              <w:rPr>
                <w:b w:val="1"/>
                <w:color w:val="ffffff"/>
                <w:sz w:val="28"/>
                <w:szCs w:val="28"/>
                <w:rtl w:val="0"/>
              </w:rPr>
              <w:t xml:space="preserve">Energía (15 días) </w:t>
            </w:r>
          </w:p>
        </w:tc>
      </w:tr>
      <w:tr>
        <w:trPr>
          <w:cantSplit w:val="1"/>
          <w:trHeight w:val="23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4">
            <w:pPr>
              <w:spacing w:after="0" w:line="259" w:lineRule="auto"/>
              <w:ind w:left="23" w:firstLine="0"/>
              <w:jc w:val="center"/>
              <w:rPr>
                <w:b w:val="1"/>
                <w:sz w:val="28"/>
                <w:szCs w:val="28"/>
              </w:rPr>
            </w:pPr>
            <w:r w:rsidDel="00000000" w:rsidR="00000000" w:rsidRPr="00000000">
              <w:rPr>
                <w:b w:val="1"/>
                <w:sz w:val="28"/>
                <w:szCs w:val="28"/>
                <w:rtl w:val="0"/>
              </w:rPr>
              <w:t xml:space="preserve">TEKS</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25">
            <w:pPr>
              <w:spacing w:after="0" w:line="259" w:lineRule="auto"/>
              <w:ind w:left="17" w:firstLine="0"/>
              <w:rPr>
                <w:sz w:val="24"/>
                <w:szCs w:val="24"/>
              </w:rPr>
            </w:pPr>
            <w:r w:rsidDel="00000000" w:rsidR="00000000" w:rsidRPr="00000000">
              <w:rPr>
                <w:sz w:val="24"/>
                <w:szCs w:val="24"/>
                <w:rtl w:val="0"/>
              </w:rPr>
              <w:t xml:space="preserve">7A, 7B, 7C, 7D, 8A, 9E, 9F, 9I </w:t>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26">
            <w:pPr>
              <w:spacing w:after="0" w:line="259" w:lineRule="auto"/>
              <w:ind w:left="17" w:firstLine="0"/>
              <w:rPr>
                <w:sz w:val="24"/>
                <w:szCs w:val="24"/>
              </w:rPr>
            </w:pPr>
            <w:r w:rsidDel="00000000" w:rsidR="00000000" w:rsidRPr="00000000">
              <w:rPr>
                <w:sz w:val="24"/>
                <w:szCs w:val="24"/>
                <w:rtl w:val="0"/>
              </w:rPr>
              <w:t xml:space="preserve"> 5A, 8C, 9B, 9E, 9F, 9G, 9J, 9K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59" w:lineRule="auto"/>
              <w:ind w:left="17" w:firstLine="0"/>
              <w:rPr>
                <w:sz w:val="24"/>
                <w:szCs w:val="24"/>
              </w:rPr>
            </w:pPr>
            <w:r w:rsidDel="00000000" w:rsidR="00000000" w:rsidRPr="00000000">
              <w:rPr>
                <w:sz w:val="24"/>
                <w:szCs w:val="24"/>
                <w:rtl w:val="0"/>
              </w:rPr>
              <w:t xml:space="preserve">5A, 6B, 8C, 9B, 9E, 9F, 9G, 9J, 9K </w:t>
            </w:r>
          </w:p>
        </w:tc>
      </w:tr>
      <w:tr>
        <w:trPr>
          <w:cantSplit w:val="1"/>
          <w:trHeight w:val="160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8">
            <w:pPr>
              <w:spacing w:after="0" w:line="259" w:lineRule="auto"/>
              <w:ind w:left="0" w:firstLine="0"/>
              <w:jc w:val="center"/>
              <w:rPr>
                <w:b w:val="1"/>
                <w:sz w:val="28"/>
                <w:szCs w:val="28"/>
              </w:rPr>
            </w:pPr>
            <w:r w:rsidDel="00000000" w:rsidR="00000000" w:rsidRPr="00000000">
              <w:rPr>
                <w:b w:val="1"/>
                <w:sz w:val="28"/>
                <w:szCs w:val="28"/>
                <w:rtl w:val="0"/>
              </w:rPr>
              <w:t xml:space="preserve">Etapa 1 en una imagen</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29">
            <w:pPr>
              <w:spacing w:after="33" w:line="259" w:lineRule="auto"/>
              <w:ind w:left="17" w:firstLine="0"/>
              <w:rPr>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A">
            <w:pPr>
              <w:numPr>
                <w:ilvl w:val="0"/>
                <w:numId w:val="6"/>
              </w:numPr>
              <w:spacing w:after="0" w:line="259" w:lineRule="auto"/>
              <w:ind w:left="360" w:hanging="360"/>
              <w:rPr>
                <w:sz w:val="24"/>
                <w:szCs w:val="24"/>
              </w:rPr>
            </w:pPr>
            <w:r w:rsidDel="00000000" w:rsidR="00000000" w:rsidRPr="00000000">
              <w:rPr>
                <w:sz w:val="24"/>
                <w:szCs w:val="24"/>
                <w:rtl w:val="0"/>
              </w:rPr>
              <w:t xml:space="preserve">La población humana crece exponencialmente y tiene un fuerte impacto en la disponibilidad de recursos. </w:t>
            </w:r>
          </w:p>
          <w:p w:rsidR="00000000" w:rsidDel="00000000" w:rsidP="00000000" w:rsidRDefault="00000000" w:rsidRPr="00000000" w14:paraId="0000002B">
            <w:pPr>
              <w:numPr>
                <w:ilvl w:val="0"/>
                <w:numId w:val="6"/>
              </w:numPr>
              <w:spacing w:after="0" w:line="259" w:lineRule="auto"/>
              <w:ind w:left="360" w:hanging="360"/>
              <w:rPr>
                <w:sz w:val="24"/>
                <w:szCs w:val="24"/>
              </w:rPr>
            </w:pPr>
            <w:r w:rsidDel="00000000" w:rsidR="00000000" w:rsidRPr="00000000">
              <w:rPr>
                <w:sz w:val="24"/>
                <w:szCs w:val="24"/>
                <w:rtl w:val="0"/>
              </w:rPr>
              <w:t xml:space="preserve">La educación impulsa el tamaño de la población humana.</w:t>
            </w:r>
            <w:r w:rsidDel="00000000" w:rsidR="00000000" w:rsidRPr="00000000">
              <w:rPr>
                <w:rFonts w:ascii="Cambria" w:cs="Cambria" w:eastAsia="Cambria" w:hAnsi="Cambria"/>
                <w:sz w:val="24"/>
                <w:szCs w:val="24"/>
                <w:rtl w:val="0"/>
              </w:rPr>
              <w:t xml:space="preserve"> </w:t>
            </w: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2C">
            <w:pPr>
              <w:spacing w:after="29" w:line="259" w:lineRule="auto"/>
              <w:ind w:left="1" w:firstLine="0"/>
              <w:rPr>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p>
          <w:p w:rsidR="00000000" w:rsidDel="00000000" w:rsidP="00000000" w:rsidRDefault="00000000" w:rsidRPr="00000000" w14:paraId="0000002D">
            <w:pPr>
              <w:numPr>
                <w:ilvl w:val="0"/>
                <w:numId w:val="8"/>
              </w:numPr>
              <w:spacing w:after="12" w:line="259" w:lineRule="auto"/>
              <w:ind w:left="360" w:hanging="360"/>
              <w:rPr>
                <w:sz w:val="24"/>
                <w:szCs w:val="24"/>
              </w:rPr>
            </w:pPr>
            <w:r w:rsidDel="00000000" w:rsidR="00000000" w:rsidRPr="00000000">
              <w:rPr>
                <w:sz w:val="24"/>
                <w:szCs w:val="24"/>
                <w:rtl w:val="0"/>
              </w:rPr>
              <w:t xml:space="preserve">Los recursos de la tierra son renovables si se gestionan adecuadamente. </w:t>
            </w:r>
          </w:p>
          <w:p w:rsidR="00000000" w:rsidDel="00000000" w:rsidP="00000000" w:rsidRDefault="00000000" w:rsidRPr="00000000" w14:paraId="0000002E">
            <w:pPr>
              <w:numPr>
                <w:ilvl w:val="0"/>
                <w:numId w:val="8"/>
              </w:numPr>
              <w:spacing w:after="12" w:line="259" w:lineRule="auto"/>
              <w:ind w:left="360" w:hanging="360"/>
              <w:rPr>
                <w:sz w:val="24"/>
                <w:szCs w:val="24"/>
              </w:rPr>
            </w:pPr>
            <w:r w:rsidDel="00000000" w:rsidR="00000000" w:rsidRPr="00000000">
              <w:rPr>
                <w:sz w:val="24"/>
                <w:szCs w:val="24"/>
                <w:rtl w:val="0"/>
              </w:rPr>
              <w:t xml:space="preserve">La producción de alimentos afecta al medio ambiente.</w:t>
            </w:r>
          </w:p>
          <w:p w:rsidR="00000000" w:rsidDel="00000000" w:rsidP="00000000" w:rsidRDefault="00000000" w:rsidRPr="00000000" w14:paraId="0000002F">
            <w:pPr>
              <w:spacing w:after="33" w:line="259" w:lineRule="auto"/>
              <w:ind w:left="259"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33" w:line="259" w:lineRule="auto"/>
              <w:ind w:left="36" w:firstLine="0"/>
              <w:rPr>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1">
            <w:pPr>
              <w:numPr>
                <w:ilvl w:val="0"/>
                <w:numId w:val="5"/>
              </w:numPr>
              <w:spacing w:after="12" w:line="259" w:lineRule="auto"/>
              <w:ind w:left="379" w:hanging="360"/>
              <w:rPr>
                <w:sz w:val="24"/>
                <w:szCs w:val="24"/>
              </w:rPr>
            </w:pPr>
            <w:r w:rsidDel="00000000" w:rsidR="00000000" w:rsidRPr="00000000">
              <w:rPr>
                <w:sz w:val="24"/>
                <w:szCs w:val="24"/>
                <w:rtl w:val="0"/>
              </w:rPr>
              <w:t xml:space="preserve">El sol es la fuente de casi toda la energía. </w:t>
            </w:r>
          </w:p>
          <w:p w:rsidR="00000000" w:rsidDel="00000000" w:rsidP="00000000" w:rsidRDefault="00000000" w:rsidRPr="00000000" w14:paraId="00000032">
            <w:pPr>
              <w:numPr>
                <w:ilvl w:val="0"/>
                <w:numId w:val="5"/>
              </w:numPr>
              <w:spacing w:after="12" w:line="259" w:lineRule="auto"/>
              <w:ind w:left="379" w:hanging="360"/>
              <w:rPr>
                <w:sz w:val="24"/>
                <w:szCs w:val="24"/>
              </w:rPr>
            </w:pPr>
            <w:r w:rsidDel="00000000" w:rsidR="00000000" w:rsidRPr="00000000">
              <w:rPr>
                <w:sz w:val="24"/>
                <w:szCs w:val="24"/>
                <w:rtl w:val="0"/>
              </w:rPr>
              <w:t xml:space="preserve">Todas las fuentes de energía tienen ventajas e inconvenientes; es necesario un equilibrio para justificar su uso.</w:t>
            </w:r>
          </w:p>
        </w:tc>
      </w:tr>
    </w:tbl>
    <w:p w:rsidR="00000000" w:rsidDel="00000000" w:rsidP="00000000" w:rsidRDefault="00000000" w:rsidRPr="00000000" w14:paraId="00000033">
      <w:pPr>
        <w:spacing w:after="0" w:line="240" w:lineRule="auto"/>
        <w:ind w:left="132" w:firstLine="0"/>
        <w:jc w:val="center"/>
        <w:rPr/>
      </w:pPr>
      <w:r w:rsidDel="00000000" w:rsidR="00000000" w:rsidRPr="00000000">
        <w:rPr>
          <w:rtl w:val="0"/>
        </w:rPr>
        <w:t xml:space="preserve"> </w:t>
      </w:r>
    </w:p>
    <w:p w:rsidR="00000000" w:rsidDel="00000000" w:rsidP="00000000" w:rsidRDefault="00000000" w:rsidRPr="00000000" w14:paraId="00000034">
      <w:pPr>
        <w:pStyle w:val="Heading3"/>
        <w:rPr/>
      </w:pPr>
      <w:r w:rsidDel="00000000" w:rsidR="00000000" w:rsidRPr="00000000">
        <w:rPr>
          <w:rtl w:val="0"/>
        </w:rPr>
        <w:t xml:space="preserve">Segundo semestre </w:t>
      </w:r>
    </w:p>
    <w:p w:rsidR="00000000" w:rsidDel="00000000" w:rsidP="00000000" w:rsidRDefault="00000000" w:rsidRPr="00000000" w14:paraId="00000035">
      <w:pPr>
        <w:pStyle w:val="Heading3"/>
        <w:rPr/>
      </w:pPr>
      <w:r w:rsidDel="00000000" w:rsidR="00000000" w:rsidRPr="00000000">
        <w:rPr>
          <w:rtl w:val="0"/>
        </w:rPr>
        <w:t xml:space="preserve">Contaminación - 34 + 4 días de evaluación del rendimiento = 38 días de enseñanza en la Unidad de Contaminación</w:t>
      </w:r>
    </w:p>
    <w:tbl>
      <w:tblPr>
        <w:tblStyle w:val="Table3"/>
        <w:tblW w:w="10810.0" w:type="dxa"/>
        <w:jc w:val="left"/>
        <w:tblInd w:w="-4.0" w:type="dxa"/>
        <w:tblLayout w:type="fixed"/>
        <w:tblLook w:val="0400"/>
      </w:tblPr>
      <w:tblGrid>
        <w:gridCol w:w="1222"/>
        <w:gridCol w:w="3196"/>
        <w:gridCol w:w="3196"/>
        <w:gridCol w:w="3196"/>
        <w:tblGridChange w:id="0">
          <w:tblGrid>
            <w:gridCol w:w="1222"/>
            <w:gridCol w:w="3196"/>
            <w:gridCol w:w="3196"/>
            <w:gridCol w:w="3196"/>
          </w:tblGrid>
        </w:tblGridChange>
      </w:tblGrid>
      <w:tr>
        <w:trPr>
          <w:cantSplit w:val="1"/>
          <w:trHeight w:val="309"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6">
            <w:pPr>
              <w:spacing w:after="0" w:line="240" w:lineRule="auto"/>
              <w:ind w:left="0" w:right="32" w:firstLine="0"/>
              <w:jc w:val="center"/>
              <w:rPr>
                <w:b w:val="1"/>
                <w:sz w:val="28"/>
                <w:szCs w:val="28"/>
              </w:rPr>
            </w:pPr>
            <w:r w:rsidDel="00000000" w:rsidR="00000000" w:rsidRPr="00000000">
              <w:rPr>
                <w:b w:val="1"/>
                <w:sz w:val="28"/>
                <w:szCs w:val="28"/>
                <w:rtl w:val="0"/>
              </w:rPr>
              <w:t xml:space="preserve">Unidad</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7">
            <w:pPr>
              <w:spacing w:after="0" w:line="259" w:lineRule="auto"/>
              <w:ind w:left="83" w:firstLine="0"/>
              <w:jc w:val="center"/>
              <w:rPr>
                <w:b w:val="1"/>
                <w:color w:val="ffffff"/>
                <w:sz w:val="28"/>
                <w:szCs w:val="28"/>
              </w:rPr>
            </w:pPr>
            <w:r w:rsidDel="00000000" w:rsidR="00000000" w:rsidRPr="00000000">
              <w:rPr>
                <w:b w:val="1"/>
                <w:color w:val="ffffff"/>
                <w:sz w:val="28"/>
                <w:szCs w:val="28"/>
                <w:rtl w:val="0"/>
              </w:rPr>
              <w:t xml:space="preserve">Residuos (11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8">
            <w:pPr>
              <w:spacing w:after="0" w:line="259" w:lineRule="auto"/>
              <w:ind w:left="81" w:firstLine="0"/>
              <w:jc w:val="center"/>
              <w:rPr>
                <w:b w:val="1"/>
                <w:color w:val="ffffff"/>
                <w:sz w:val="28"/>
                <w:szCs w:val="28"/>
              </w:rPr>
            </w:pPr>
            <w:r w:rsidDel="00000000" w:rsidR="00000000" w:rsidRPr="00000000">
              <w:rPr>
                <w:b w:val="1"/>
                <w:color w:val="ffffff"/>
                <w:sz w:val="28"/>
                <w:szCs w:val="28"/>
                <w:rtl w:val="0"/>
              </w:rPr>
              <w:t xml:space="preserve">Contaminación del agua (11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9">
            <w:pPr>
              <w:spacing w:after="0" w:line="259" w:lineRule="auto"/>
              <w:ind w:left="86" w:firstLine="0"/>
              <w:jc w:val="center"/>
              <w:rPr>
                <w:b w:val="1"/>
                <w:color w:val="ffffff"/>
                <w:sz w:val="28"/>
                <w:szCs w:val="28"/>
              </w:rPr>
            </w:pPr>
            <w:r w:rsidDel="00000000" w:rsidR="00000000" w:rsidRPr="00000000">
              <w:rPr>
                <w:b w:val="1"/>
                <w:color w:val="ffffff"/>
                <w:sz w:val="28"/>
                <w:szCs w:val="28"/>
                <w:rtl w:val="0"/>
              </w:rPr>
              <w:t xml:space="preserve">Contaminación atmosférica (12 días) </w:t>
            </w:r>
          </w:p>
        </w:tc>
      </w:tr>
      <w:tr>
        <w:trPr>
          <w:cantSplit w:val="1"/>
          <w:trHeight w:val="45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A">
            <w:pPr>
              <w:spacing w:after="0" w:line="259" w:lineRule="auto"/>
              <w:ind w:left="88" w:firstLine="0"/>
              <w:jc w:val="center"/>
              <w:rPr>
                <w:b w:val="1"/>
                <w:sz w:val="28"/>
                <w:szCs w:val="28"/>
              </w:rPr>
            </w:pPr>
            <w:r w:rsidDel="00000000" w:rsidR="00000000" w:rsidRPr="00000000">
              <w:rPr>
                <w:b w:val="1"/>
                <w:sz w:val="28"/>
                <w:szCs w:val="28"/>
                <w:rtl w:val="0"/>
              </w:rPr>
              <w:t xml:space="preserve">TEKS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59" w:lineRule="auto"/>
              <w:ind w:left="8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5E, 5F, 9A, 9B, 9F, 9I, 9K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5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4E, 5B, 5C, 5D, 5E, 8A, 9A, 9B, 9C, 9D, 9K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5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8B, 8D, 8E, 9A, 9B, 9C, 9D, 9E, 9H, 9I, 9J,9K, 9L </w:t>
            </w:r>
          </w:p>
        </w:tc>
      </w:tr>
      <w:tr>
        <w:trPr>
          <w:cantSplit w:val="1"/>
          <w:trHeight w:val="921"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E">
            <w:pPr>
              <w:spacing w:after="0" w:line="259" w:lineRule="auto"/>
              <w:ind w:left="0" w:firstLine="0"/>
              <w:jc w:val="center"/>
              <w:rPr>
                <w:b w:val="1"/>
                <w:sz w:val="28"/>
                <w:szCs w:val="28"/>
              </w:rPr>
            </w:pPr>
            <w:r w:rsidDel="00000000" w:rsidR="00000000" w:rsidRPr="00000000">
              <w:rPr>
                <w:b w:val="1"/>
                <w:sz w:val="28"/>
                <w:szCs w:val="28"/>
                <w:rtl w:val="0"/>
              </w:rPr>
              <w:t xml:space="preserve">Etapa 1 en una imagen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33" w:line="259" w:lineRule="auto"/>
              <w:ind w:left="81"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0">
            <w:pPr>
              <w:spacing w:after="0" w:line="259" w:lineRule="auto"/>
              <w:ind w:left="324" w:hanging="276"/>
              <w:rPr>
                <w:rFonts w:ascii="Calibri" w:cs="Calibri" w:eastAsia="Calibri" w:hAnsi="Calibri"/>
                <w:sz w:val="24"/>
                <w:szCs w:val="24"/>
              </w:rPr>
            </w:pPr>
            <w:r w:rsidDel="00000000" w:rsidR="00000000" w:rsidRPr="00000000">
              <w:rPr>
                <w:rFonts w:ascii="Apple Color Emoji" w:cs="Apple Color Emoji" w:eastAsia="Apple Color Emoji" w:hAnsi="Apple Color Emoji"/>
                <w:sz w:val="24"/>
                <w:szCs w:val="24"/>
                <w:rtl w:val="0"/>
              </w:rPr>
              <w:t xml:space="preserve">✔</w:t>
            </w:r>
            <w:r w:rsidDel="00000000" w:rsidR="00000000" w:rsidRPr="00000000">
              <w:rPr>
                <w:rFonts w:ascii="Calibri" w:cs="Calibri" w:eastAsia="Calibri" w:hAnsi="Calibri"/>
                <w:sz w:val="24"/>
                <w:szCs w:val="24"/>
                <w:rtl w:val="0"/>
              </w:rPr>
              <w:t xml:space="preserve"> T</w:t>
            </w:r>
            <w:r w:rsidDel="00000000" w:rsidR="00000000" w:rsidRPr="00000000">
              <w:rPr>
                <w:sz w:val="24"/>
                <w:szCs w:val="24"/>
                <w:rtl w:val="0"/>
              </w:rPr>
              <w:t xml:space="preserve">odas las actividades humanas generan residuos; su reducción y gestión son fundamentales para la supervivencia.</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33" w:line="259" w:lineRule="auto"/>
              <w:ind w:left="82"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2">
            <w:pPr>
              <w:spacing w:after="0" w:line="259" w:lineRule="auto"/>
              <w:ind w:left="360" w:hanging="360"/>
              <w:rPr>
                <w:rFonts w:ascii="Calibri" w:cs="Calibri" w:eastAsia="Calibri" w:hAnsi="Calibri"/>
                <w:sz w:val="24"/>
                <w:szCs w:val="24"/>
              </w:rPr>
            </w:pPr>
            <w:r w:rsidDel="00000000" w:rsidR="00000000" w:rsidRPr="00000000">
              <w:rPr>
                <w:rFonts w:ascii="Apple Color Emoji" w:cs="Apple Color Emoji" w:eastAsia="Apple Color Emoji" w:hAnsi="Apple Color Emoj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El agua dulce es un recurso finito; el agua limpia es fundamental</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33" w:line="259" w:lineRule="auto"/>
              <w:ind w:left="82"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sz w:val="24"/>
                <w:szCs w:val="24"/>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4">
            <w:pPr>
              <w:numPr>
                <w:ilvl w:val="0"/>
                <w:numId w:val="7"/>
              </w:numPr>
              <w:spacing w:after="0" w:line="259" w:lineRule="auto"/>
              <w:ind w:left="425" w:hanging="360"/>
              <w:rPr>
                <w:rFonts w:ascii="Calibri" w:cs="Calibri" w:eastAsia="Calibri" w:hAnsi="Calibri"/>
                <w:sz w:val="24"/>
                <w:szCs w:val="24"/>
              </w:rPr>
            </w:pPr>
            <w:r w:rsidDel="00000000" w:rsidR="00000000" w:rsidRPr="00000000">
              <w:rPr>
                <w:sz w:val="24"/>
                <w:szCs w:val="24"/>
                <w:rtl w:val="0"/>
              </w:rPr>
              <w:t xml:space="preserve">La calidad del aire es fundamental para la vida. </w:t>
            </w:r>
          </w:p>
          <w:p w:rsidR="00000000" w:rsidDel="00000000" w:rsidP="00000000" w:rsidRDefault="00000000" w:rsidRPr="00000000" w14:paraId="00000045">
            <w:pPr>
              <w:numPr>
                <w:ilvl w:val="0"/>
                <w:numId w:val="7"/>
              </w:numPr>
              <w:spacing w:after="0" w:line="259" w:lineRule="auto"/>
              <w:ind w:left="425" w:hanging="360"/>
              <w:rPr>
                <w:rFonts w:ascii="Calibri" w:cs="Calibri" w:eastAsia="Calibri" w:hAnsi="Calibri"/>
                <w:sz w:val="24"/>
                <w:szCs w:val="24"/>
              </w:rPr>
            </w:pPr>
            <w:r w:rsidDel="00000000" w:rsidR="00000000" w:rsidRPr="00000000">
              <w:rPr>
                <w:sz w:val="24"/>
                <w:szCs w:val="24"/>
                <w:rtl w:val="0"/>
              </w:rPr>
              <w:t xml:space="preserve">Estás tú provocando el cambio climático.</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46">
      <w:pPr>
        <w:spacing w:after="0" w:line="259" w:lineRule="auto"/>
        <w:ind w:left="132" w:firstLine="0"/>
        <w:jc w:val="center"/>
        <w:rPr/>
      </w:pPr>
      <w:r w:rsidDel="00000000" w:rsidR="00000000" w:rsidRPr="00000000">
        <w:rPr>
          <w:rtl w:val="0"/>
        </w:rPr>
        <w:t xml:space="preserve"> </w:t>
      </w:r>
    </w:p>
    <w:p w:rsidR="00000000" w:rsidDel="00000000" w:rsidP="00000000" w:rsidRDefault="00000000" w:rsidRPr="00000000" w14:paraId="0000004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8">
      <w:pPr>
        <w:spacing w:after="0" w:line="259" w:lineRule="auto"/>
        <w:ind w:left="88" w:firstLine="0"/>
        <w:rPr>
          <w:b w:val="1"/>
          <w:sz w:val="20"/>
          <w:szCs w:val="20"/>
        </w:rPr>
      </w:pPr>
      <w:r w:rsidDel="00000000" w:rsidR="00000000" w:rsidRPr="00000000">
        <w:rPr>
          <w:rtl w:val="0"/>
        </w:rPr>
      </w:r>
    </w:p>
    <w:p w:rsidR="00000000" w:rsidDel="00000000" w:rsidP="00000000" w:rsidRDefault="00000000" w:rsidRPr="00000000" w14:paraId="00000049">
      <w:pPr>
        <w:pStyle w:val="Heading1"/>
        <w:rPr/>
      </w:pPr>
      <w:r w:rsidDel="00000000" w:rsidR="00000000" w:rsidRPr="00000000">
        <w:rPr>
          <w:rtl w:val="0"/>
        </w:rPr>
        <w:t xml:space="preserve">SISTEMAS MEDIOAMBIENTALES TEKS</w:t>
      </w:r>
    </w:p>
    <w:p w:rsidR="00000000" w:rsidDel="00000000" w:rsidP="00000000" w:rsidRDefault="00000000" w:rsidRPr="00000000" w14:paraId="0000004A">
      <w:pPr>
        <w:spacing w:after="85"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B">
      <w:pPr>
        <w:numPr>
          <w:ilvl w:val="0"/>
          <w:numId w:val="9"/>
        </w:numPr>
        <w:spacing w:after="0" w:line="240" w:lineRule="auto"/>
        <w:ind w:left="610" w:hanging="584"/>
        <w:rPr>
          <w:rFonts w:ascii="Calibri" w:cs="Calibri" w:eastAsia="Calibri" w:hAnsi="Calibri"/>
          <w:sz w:val="24"/>
          <w:szCs w:val="24"/>
        </w:rPr>
      </w:pPr>
      <w:r w:rsidDel="00000000" w:rsidR="00000000" w:rsidRPr="00000000">
        <w:rPr>
          <w:b w:val="1"/>
          <w:sz w:val="24"/>
          <w:szCs w:val="24"/>
          <w:rtl w:val="0"/>
        </w:rPr>
        <w:t xml:space="preserve">Procesos científicos. El alumno, durante al menos el 40% del tiempo de instrucción, lleva a cabo investigaciones de laboratorio y de campo utilizando prácticas seguras, apropiadas para el medio ambiente y éticas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C">
      <w:pPr>
        <w:spacing w:after="0" w:line="240" w:lineRule="auto"/>
        <w:ind w:left="624" w:hanging="365"/>
        <w:rPr>
          <w:sz w:val="24"/>
          <w:szCs w:val="24"/>
        </w:rPr>
      </w:pPr>
      <w:r w:rsidDel="00000000" w:rsidR="00000000" w:rsidRPr="00000000">
        <w:rPr>
          <w:rFonts w:ascii="Calibri" w:cs="Calibri" w:eastAsia="Calibri" w:hAnsi="Calibri"/>
          <w:sz w:val="24"/>
          <w:szCs w:val="24"/>
          <w:rtl w:val="0"/>
        </w:rPr>
        <w:t xml:space="preserve">*1A </w:t>
      </w:r>
      <w:r w:rsidDel="00000000" w:rsidR="00000000" w:rsidRPr="00000000">
        <w:rPr>
          <w:sz w:val="24"/>
          <w:szCs w:val="24"/>
          <w:rtl w:val="0"/>
        </w:rPr>
        <w:t xml:space="preserve">Demostrar prácticas seguras durante las investigaciones de laboratorio y de campo, incluidas las respuestas apropiadas de primeros auxilios a accidentes que podrían ocurrir en el campo, como picaduras de insectos, mordeduras de animales, sobrecalentamiento, esguinces y roturas. </w:t>
      </w:r>
    </w:p>
    <w:p w:rsidR="00000000" w:rsidDel="00000000" w:rsidP="00000000" w:rsidRDefault="00000000" w:rsidRPr="00000000" w14:paraId="0000004D">
      <w:pPr>
        <w:spacing w:after="0" w:line="240" w:lineRule="auto"/>
        <w:ind w:left="624" w:hanging="365"/>
        <w:rPr>
          <w:rFonts w:ascii="Calibri" w:cs="Calibri" w:eastAsia="Calibri" w:hAnsi="Calibri"/>
          <w:sz w:val="24"/>
          <w:szCs w:val="24"/>
        </w:rPr>
      </w:pPr>
      <w:r w:rsidDel="00000000" w:rsidR="00000000" w:rsidRPr="00000000">
        <w:rPr>
          <w:sz w:val="24"/>
          <w:szCs w:val="24"/>
          <w:rtl w:val="0"/>
        </w:rPr>
        <w:t xml:space="preserve">1B Demostrar que comprenden el uso y la conservación de los recursos y la correcta eliminación o reciclado de materiales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E">
      <w:pPr>
        <w:numPr>
          <w:ilvl w:val="0"/>
          <w:numId w:val="9"/>
        </w:numPr>
        <w:spacing w:after="0" w:line="240" w:lineRule="auto"/>
        <w:ind w:left="610" w:hanging="584"/>
        <w:rPr>
          <w:rFonts w:ascii="Calibri" w:cs="Calibri" w:eastAsia="Calibri" w:hAnsi="Calibri"/>
          <w:sz w:val="24"/>
          <w:szCs w:val="24"/>
        </w:rPr>
      </w:pPr>
      <w:r w:rsidDel="00000000" w:rsidR="00000000" w:rsidRPr="00000000">
        <w:rPr>
          <w:b w:val="1"/>
          <w:sz w:val="24"/>
          <w:szCs w:val="24"/>
          <w:rtl w:val="0"/>
        </w:rPr>
        <w:t xml:space="preserve">Procesos científicos. El alumno utiliza métodos científicos para resolver cuestiones de investigación.</w:t>
      </w:r>
      <w:r w:rsidDel="00000000" w:rsidR="00000000" w:rsidRPr="00000000">
        <w:rPr>
          <w:rtl w:val="0"/>
        </w:rPr>
      </w:r>
    </w:p>
    <w:p w:rsidR="00000000" w:rsidDel="00000000" w:rsidP="00000000" w:rsidRDefault="00000000" w:rsidRPr="00000000" w14:paraId="0000004F">
      <w:pPr>
        <w:spacing w:after="0" w:line="240" w:lineRule="auto"/>
        <w:ind w:left="360" w:firstLine="259"/>
        <w:rPr>
          <w:sz w:val="24"/>
          <w:szCs w:val="24"/>
        </w:rPr>
      </w:pPr>
      <w:r w:rsidDel="00000000" w:rsidR="00000000" w:rsidRPr="00000000">
        <w:rPr>
          <w:rFonts w:ascii="Calibri" w:cs="Calibri" w:eastAsia="Calibri" w:hAnsi="Calibri"/>
          <w:sz w:val="24"/>
          <w:szCs w:val="24"/>
          <w:rtl w:val="0"/>
        </w:rPr>
        <w:t xml:space="preserve">2A </w:t>
      </w:r>
      <w:r w:rsidDel="00000000" w:rsidR="00000000" w:rsidRPr="00000000">
        <w:rPr>
          <w:sz w:val="24"/>
          <w:szCs w:val="24"/>
          <w:rtl w:val="0"/>
        </w:rPr>
        <w:t xml:space="preserve">conocer la definición de ciencia y comprender que tiene limitaciones, como se especifica en la subsección (b)(2) de esta sección </w:t>
      </w:r>
    </w:p>
    <w:p w:rsidR="00000000" w:rsidDel="00000000" w:rsidP="00000000" w:rsidRDefault="00000000" w:rsidRPr="00000000" w14:paraId="00000050">
      <w:pPr>
        <w:spacing w:after="0" w:line="240" w:lineRule="auto"/>
        <w:ind w:left="360" w:firstLine="259"/>
        <w:rPr>
          <w:sz w:val="24"/>
          <w:szCs w:val="24"/>
        </w:rPr>
      </w:pPr>
      <w:r w:rsidDel="00000000" w:rsidR="00000000" w:rsidRPr="00000000">
        <w:rPr>
          <w:sz w:val="24"/>
          <w:szCs w:val="24"/>
          <w:rtl w:val="0"/>
        </w:rPr>
        <w:t xml:space="preserve">2B saber que las hipótesis científicas son afirmaciones tentativas y comprobables que deben poder apoyarse o no en pruebas observacionales. Las hipótesis de poder explicativo duradero que se han probado en una amplia variedad de condiciones se incorporan a las teorías </w:t>
      </w:r>
    </w:p>
    <w:p w:rsidR="00000000" w:rsidDel="00000000" w:rsidP="00000000" w:rsidRDefault="00000000" w:rsidRPr="00000000" w14:paraId="00000051">
      <w:pPr>
        <w:spacing w:after="0" w:line="240" w:lineRule="auto"/>
        <w:ind w:left="360" w:firstLine="259"/>
        <w:rPr>
          <w:sz w:val="24"/>
          <w:szCs w:val="24"/>
        </w:rPr>
      </w:pPr>
      <w:r w:rsidDel="00000000" w:rsidR="00000000" w:rsidRPr="00000000">
        <w:rPr>
          <w:sz w:val="24"/>
          <w:szCs w:val="24"/>
          <w:rtl w:val="0"/>
        </w:rPr>
        <w:t xml:space="preserve">2C saber que las teorías científicas se basan en fenómenos naturales y físicos y pueden ser puestas a prueba por múltiples investigadores independientes. A diferencia de las hipótesis, las teorías científicas son explicaciones bien establecidas y altamente fiables, pero pueden estar sujetas a cambios a medida que se desarrollan nuevas áreas de la ciencia y nuevas tecnologías </w:t>
      </w:r>
    </w:p>
    <w:p w:rsidR="00000000" w:rsidDel="00000000" w:rsidP="00000000" w:rsidRDefault="00000000" w:rsidRPr="00000000" w14:paraId="00000052">
      <w:pPr>
        <w:spacing w:after="0" w:line="240" w:lineRule="auto"/>
        <w:ind w:left="360" w:firstLine="259"/>
        <w:rPr>
          <w:sz w:val="24"/>
          <w:szCs w:val="24"/>
        </w:rPr>
      </w:pPr>
      <w:r w:rsidDel="00000000" w:rsidR="00000000" w:rsidRPr="00000000">
        <w:rPr>
          <w:sz w:val="24"/>
          <w:szCs w:val="24"/>
          <w:rtl w:val="0"/>
        </w:rPr>
        <w:t xml:space="preserve">2D distinguir entre hipótesis y teorías científicas </w:t>
      </w:r>
    </w:p>
    <w:p w:rsidR="00000000" w:rsidDel="00000000" w:rsidP="00000000" w:rsidRDefault="00000000" w:rsidRPr="00000000" w14:paraId="00000053">
      <w:pPr>
        <w:spacing w:after="0" w:line="240" w:lineRule="auto"/>
        <w:ind w:left="360" w:firstLine="259"/>
        <w:rPr>
          <w:sz w:val="24"/>
          <w:szCs w:val="24"/>
        </w:rPr>
      </w:pPr>
      <w:r w:rsidDel="00000000" w:rsidR="00000000" w:rsidRPr="00000000">
        <w:rPr>
          <w:sz w:val="24"/>
          <w:szCs w:val="24"/>
          <w:rtl w:val="0"/>
        </w:rPr>
        <w:t xml:space="preserve">*2E seguir o planificar y poner en práctica procedimientos de investigación, como realizar observaciones, formular preguntas, formular hipótesis comprobables y seleccionar equipos y tecnología </w:t>
      </w:r>
    </w:p>
    <w:p w:rsidR="00000000" w:rsidDel="00000000" w:rsidP="00000000" w:rsidRDefault="00000000" w:rsidRPr="00000000" w14:paraId="00000054">
      <w:pPr>
        <w:spacing w:after="0" w:line="240" w:lineRule="auto"/>
        <w:ind w:left="360" w:firstLine="259"/>
        <w:rPr>
          <w:sz w:val="24"/>
          <w:szCs w:val="24"/>
        </w:rPr>
      </w:pPr>
      <w:r w:rsidDel="00000000" w:rsidR="00000000" w:rsidRPr="00000000">
        <w:rPr>
          <w:sz w:val="24"/>
          <w:szCs w:val="24"/>
          <w:rtl w:val="0"/>
        </w:rPr>
        <w:t xml:space="preserve">2F recopilar datos individualmente o en colaboración, realizar mediciones con precisión y exactitud, registrar valores utilizando las unidades apropiadas y calcular cantidades estadísticamente relevantes para describir datos, incluyendo media, mediana y rango </w:t>
      </w:r>
    </w:p>
    <w:p w:rsidR="00000000" w:rsidDel="00000000" w:rsidP="00000000" w:rsidRDefault="00000000" w:rsidRPr="00000000" w14:paraId="00000055">
      <w:pPr>
        <w:spacing w:after="0" w:line="240" w:lineRule="auto"/>
        <w:ind w:left="360" w:firstLine="259"/>
        <w:rPr>
          <w:sz w:val="24"/>
          <w:szCs w:val="24"/>
        </w:rPr>
      </w:pPr>
      <w:r w:rsidDel="00000000" w:rsidR="00000000" w:rsidRPr="00000000">
        <w:rPr>
          <w:sz w:val="24"/>
          <w:szCs w:val="24"/>
          <w:rtl w:val="0"/>
        </w:rPr>
        <w:t xml:space="preserve">*2G demostrar el uso de aparatos, equipos, técnicas y procedimientos del curso, incluidas varillas de medición, reglas, pipetas, probetas graduadas, balanzas de triple haz, dispositivos de cronometraje, medidores o sondas de pH, termómetros, calculadoras, computadoras, acceso a Internet, dispositivos para pruebas de turbidez, lupas de mano, guantes de trabajo y desechables, brújulas, botiquines de primeros auxilios, prismáticos, guías de campo, kits o sondas para pruebas de calidad del agua, kits o sondas para pruebas de suelos, cintas de 100 pies para tasadores, lonas, palas, paletas, cubos para cribas y muestras de rocas y minerales.</w:t>
      </w:r>
    </w:p>
    <w:p w:rsidR="00000000" w:rsidDel="00000000" w:rsidP="00000000" w:rsidRDefault="00000000" w:rsidRPr="00000000" w14:paraId="00000056">
      <w:pPr>
        <w:spacing w:after="0" w:line="240" w:lineRule="auto"/>
        <w:ind w:left="634" w:hanging="284"/>
        <w:rPr>
          <w:sz w:val="24"/>
          <w:szCs w:val="24"/>
        </w:rPr>
      </w:pPr>
      <w:r w:rsidDel="00000000" w:rsidR="00000000" w:rsidRPr="00000000">
        <w:rPr>
          <w:rFonts w:ascii="Calibri" w:cs="Calibri" w:eastAsia="Calibri" w:hAnsi="Calibri"/>
          <w:sz w:val="24"/>
          <w:szCs w:val="24"/>
          <w:rtl w:val="0"/>
        </w:rPr>
        <w:t xml:space="preserve">2H </w:t>
      </w:r>
      <w:r w:rsidDel="00000000" w:rsidR="00000000" w:rsidRPr="00000000">
        <w:rPr>
          <w:sz w:val="24"/>
          <w:szCs w:val="24"/>
          <w:rtl w:val="0"/>
        </w:rPr>
        <w:t xml:space="preserve">utilizar una amplia variedad de aparatos, equipos, técnicas, materiales y procedimientos adicionales para el curso, según proceda, como dispositivos de análisis de la calidad del aire, cámaras, caudalímetros, unidades del Sistema de Posicionamiento Global (GPS), software del Sistema de Información Geográfica (SIG), modelos informáticos, densímetros, clinómetros y diarios de campo </w:t>
      </w:r>
    </w:p>
    <w:p w:rsidR="00000000" w:rsidDel="00000000" w:rsidP="00000000" w:rsidRDefault="00000000" w:rsidRPr="00000000" w14:paraId="00000057">
      <w:pPr>
        <w:spacing w:after="0" w:line="240" w:lineRule="auto"/>
        <w:ind w:left="634" w:hanging="284"/>
        <w:rPr>
          <w:sz w:val="24"/>
          <w:szCs w:val="24"/>
        </w:rPr>
      </w:pPr>
      <w:r w:rsidDel="00000000" w:rsidR="00000000" w:rsidRPr="00000000">
        <w:rPr>
          <w:sz w:val="24"/>
          <w:szCs w:val="24"/>
          <w:rtl w:val="0"/>
        </w:rPr>
        <w:t xml:space="preserve">*2I organizar, analizar, evaluar, construir modelos, hacer inferencias y predecir tendencias a partir de datos </w:t>
      </w:r>
    </w:p>
    <w:p w:rsidR="00000000" w:rsidDel="00000000" w:rsidP="00000000" w:rsidRDefault="00000000" w:rsidRPr="00000000" w14:paraId="00000058">
      <w:pPr>
        <w:spacing w:after="0" w:line="240" w:lineRule="auto"/>
        <w:ind w:left="634" w:hanging="284"/>
        <w:rPr>
          <w:sz w:val="24"/>
          <w:szCs w:val="24"/>
        </w:rPr>
      </w:pPr>
      <w:r w:rsidDel="00000000" w:rsidR="00000000" w:rsidRPr="00000000">
        <w:rPr>
          <w:sz w:val="24"/>
          <w:szCs w:val="24"/>
          <w:rtl w:val="0"/>
        </w:rPr>
        <w:t xml:space="preserve">2J realizar cálculos utilizando análisis dimensional, dígitos significativos y notación científica </w:t>
      </w:r>
    </w:p>
    <w:p w:rsidR="00000000" w:rsidDel="00000000" w:rsidP="00000000" w:rsidRDefault="00000000" w:rsidRPr="00000000" w14:paraId="00000059">
      <w:pPr>
        <w:spacing w:after="0" w:line="240" w:lineRule="auto"/>
        <w:ind w:left="634" w:hanging="284"/>
        <w:rPr>
          <w:rFonts w:ascii="Calibri" w:cs="Calibri" w:eastAsia="Calibri" w:hAnsi="Calibri"/>
          <w:sz w:val="24"/>
          <w:szCs w:val="24"/>
        </w:rPr>
      </w:pPr>
      <w:r w:rsidDel="00000000" w:rsidR="00000000" w:rsidRPr="00000000">
        <w:rPr>
          <w:sz w:val="24"/>
          <w:szCs w:val="24"/>
          <w:rtl w:val="0"/>
        </w:rPr>
        <w:t xml:space="preserve">*2K comunicar conclusiones válidas apoyadas en los datos mediante métodos como informes de laboratorio, dibujos etiquetados, organizadores gráficos, diarios, resúmenes, informes orales e informes basados en la tecnología.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A">
      <w:pPr>
        <w:numPr>
          <w:ilvl w:val="0"/>
          <w:numId w:val="10"/>
        </w:numPr>
        <w:spacing w:after="0" w:line="240" w:lineRule="auto"/>
        <w:ind w:left="610" w:hanging="584"/>
        <w:rPr>
          <w:rFonts w:ascii="Calibri" w:cs="Calibri" w:eastAsia="Calibri" w:hAnsi="Calibri"/>
          <w:sz w:val="24"/>
          <w:szCs w:val="24"/>
        </w:rPr>
      </w:pPr>
      <w:r w:rsidDel="00000000" w:rsidR="00000000" w:rsidRPr="00000000">
        <w:rPr>
          <w:b w:val="1"/>
          <w:sz w:val="24"/>
          <w:szCs w:val="24"/>
          <w:rtl w:val="0"/>
        </w:rPr>
        <w:t xml:space="preserve">Procesos científicos. El alumno utiliza el pensamiento crítico, el razonamiento científico y la resolución de problemas para tomar decisiones fundamentadas dentro y fuera del aula</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5B">
      <w:pPr>
        <w:spacing w:after="0" w:line="240" w:lineRule="auto"/>
        <w:ind w:left="624" w:hanging="274"/>
        <w:rPr>
          <w:sz w:val="24"/>
          <w:szCs w:val="24"/>
        </w:rPr>
      </w:pPr>
      <w:r w:rsidDel="00000000" w:rsidR="00000000" w:rsidRPr="00000000">
        <w:rPr>
          <w:rFonts w:ascii="Calibri" w:cs="Calibri" w:eastAsia="Calibri" w:hAnsi="Calibri"/>
          <w:sz w:val="24"/>
          <w:szCs w:val="24"/>
          <w:rtl w:val="0"/>
        </w:rPr>
        <w:t xml:space="preserve">3A </w:t>
      </w:r>
      <w:r w:rsidDel="00000000" w:rsidR="00000000" w:rsidRPr="00000000">
        <w:rPr>
          <w:sz w:val="24"/>
          <w:szCs w:val="24"/>
          <w:rtl w:val="0"/>
        </w:rPr>
        <w:t xml:space="preserve">en todos los campos de la ciencia, analizar, evaluar y criticar explicaciones científicas utilizando pruebas empíricas, razonamiento lógico y pruebas experimentales y de observación, incluido el examen de todos los aspectos de las pruebas científicas de dichas explicaciones científicas, con el fin de fomentar el pensamiento crítico del alumno </w:t>
      </w:r>
    </w:p>
    <w:p w:rsidR="00000000" w:rsidDel="00000000" w:rsidP="00000000" w:rsidRDefault="00000000" w:rsidRPr="00000000" w14:paraId="0000005C">
      <w:pPr>
        <w:spacing w:after="0" w:line="240" w:lineRule="auto"/>
        <w:ind w:left="624" w:hanging="274"/>
        <w:rPr>
          <w:sz w:val="24"/>
          <w:szCs w:val="24"/>
        </w:rPr>
      </w:pPr>
      <w:r w:rsidDel="00000000" w:rsidR="00000000" w:rsidRPr="00000000">
        <w:rPr>
          <w:sz w:val="24"/>
          <w:szCs w:val="24"/>
          <w:rtl w:val="0"/>
        </w:rPr>
        <w:t xml:space="preserve">*3B comunicar y aplicar información científica extraída de diversas fuentes, como acontecimientos de actualidad, noticias, artículos publicados en revistas y materiales de marketing </w:t>
      </w:r>
    </w:p>
    <w:p w:rsidR="00000000" w:rsidDel="00000000" w:rsidP="00000000" w:rsidRDefault="00000000" w:rsidRPr="00000000" w14:paraId="0000005D">
      <w:pPr>
        <w:spacing w:after="0" w:line="240" w:lineRule="auto"/>
        <w:ind w:left="624" w:hanging="274"/>
        <w:rPr>
          <w:sz w:val="24"/>
          <w:szCs w:val="24"/>
        </w:rPr>
      </w:pPr>
      <w:r w:rsidDel="00000000" w:rsidR="00000000" w:rsidRPr="00000000">
        <w:rPr>
          <w:sz w:val="24"/>
          <w:szCs w:val="24"/>
          <w:rtl w:val="0"/>
        </w:rPr>
        <w:t xml:space="preserve">3C extraer conclusiones a partir de datos relacionados con materiales promocionales de productos y servicios </w:t>
      </w:r>
    </w:p>
    <w:p w:rsidR="00000000" w:rsidDel="00000000" w:rsidP="00000000" w:rsidRDefault="00000000" w:rsidRPr="00000000" w14:paraId="0000005E">
      <w:pPr>
        <w:spacing w:after="0" w:line="240" w:lineRule="auto"/>
        <w:ind w:left="624" w:hanging="274"/>
        <w:rPr>
          <w:sz w:val="24"/>
          <w:szCs w:val="24"/>
        </w:rPr>
      </w:pPr>
      <w:r w:rsidDel="00000000" w:rsidR="00000000" w:rsidRPr="00000000">
        <w:rPr>
          <w:sz w:val="24"/>
          <w:szCs w:val="24"/>
          <w:rtl w:val="0"/>
        </w:rPr>
        <w:t xml:space="preserve">3D evaluar el impacto de la investigación en el pensamiento científico, la sociedad y el medio ambiente </w:t>
      </w:r>
    </w:p>
    <w:p w:rsidR="00000000" w:rsidDel="00000000" w:rsidP="00000000" w:rsidRDefault="00000000" w:rsidRPr="00000000" w14:paraId="0000005F">
      <w:pPr>
        <w:spacing w:after="0" w:line="240" w:lineRule="auto"/>
        <w:ind w:left="624" w:hanging="274"/>
        <w:rPr>
          <w:sz w:val="24"/>
          <w:szCs w:val="24"/>
        </w:rPr>
      </w:pPr>
      <w:r w:rsidDel="00000000" w:rsidR="00000000" w:rsidRPr="00000000">
        <w:rPr>
          <w:sz w:val="24"/>
          <w:szCs w:val="24"/>
          <w:rtl w:val="0"/>
        </w:rPr>
        <w:t xml:space="preserve">3E describir la conexión entre las ciencias medioambientales y las futuras carreras profesionales </w:t>
      </w:r>
    </w:p>
    <w:p w:rsidR="00000000" w:rsidDel="00000000" w:rsidP="00000000" w:rsidRDefault="00000000" w:rsidRPr="00000000" w14:paraId="00000060">
      <w:pPr>
        <w:spacing w:after="0" w:line="240" w:lineRule="auto"/>
        <w:ind w:left="624" w:hanging="274"/>
        <w:rPr>
          <w:rFonts w:ascii="Calibri" w:cs="Calibri" w:eastAsia="Calibri" w:hAnsi="Calibri"/>
          <w:sz w:val="24"/>
          <w:szCs w:val="24"/>
        </w:rPr>
      </w:pPr>
      <w:r w:rsidDel="00000000" w:rsidR="00000000" w:rsidRPr="00000000">
        <w:rPr>
          <w:sz w:val="24"/>
          <w:szCs w:val="24"/>
          <w:rtl w:val="0"/>
        </w:rPr>
        <w:t xml:space="preserve">3F investigar y describir la historia de las ciencias medioambientales y las contribuciones de los científicos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numPr>
          <w:ilvl w:val="0"/>
          <w:numId w:val="10"/>
        </w:numPr>
        <w:spacing w:after="0" w:line="240" w:lineRule="auto"/>
        <w:ind w:left="610" w:hanging="584"/>
        <w:rPr>
          <w:rFonts w:ascii="Calibri" w:cs="Calibri" w:eastAsia="Calibri" w:hAnsi="Calibri"/>
          <w:sz w:val="24"/>
          <w:szCs w:val="24"/>
        </w:rPr>
      </w:pPr>
      <w:r w:rsidDel="00000000" w:rsidR="00000000" w:rsidRPr="00000000">
        <w:rPr>
          <w:b w:val="1"/>
          <w:sz w:val="24"/>
          <w:szCs w:val="24"/>
          <w:rtl w:val="0"/>
        </w:rPr>
        <w:t xml:space="preserve">Conceptos científicos. El alumno conoce las relaciones de los factores bióticos y abióticos dentro de los hábitats, ecosistemas y biomas.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62">
      <w:pPr>
        <w:spacing w:after="0" w:line="240" w:lineRule="auto"/>
        <w:ind w:left="360" w:firstLine="259"/>
        <w:rPr>
          <w:sz w:val="24"/>
          <w:szCs w:val="24"/>
        </w:rPr>
      </w:pPr>
      <w:r w:rsidDel="00000000" w:rsidR="00000000" w:rsidRPr="00000000">
        <w:rPr>
          <w:rFonts w:ascii="Calibri" w:cs="Calibri" w:eastAsia="Calibri" w:hAnsi="Calibri"/>
          <w:sz w:val="24"/>
          <w:szCs w:val="24"/>
          <w:rtl w:val="0"/>
        </w:rPr>
        <w:t xml:space="preserve">4A </w:t>
      </w:r>
      <w:r w:rsidDel="00000000" w:rsidR="00000000" w:rsidRPr="00000000">
        <w:rPr>
          <w:sz w:val="24"/>
          <w:szCs w:val="24"/>
          <w:rtl w:val="0"/>
        </w:rPr>
        <w:t xml:space="preserve">identifique plantas y animales autóctonos utilizando una clave dicotómica </w:t>
      </w:r>
    </w:p>
    <w:p w:rsidR="00000000" w:rsidDel="00000000" w:rsidP="00000000" w:rsidRDefault="00000000" w:rsidRPr="00000000" w14:paraId="00000063">
      <w:pPr>
        <w:spacing w:after="0" w:line="240" w:lineRule="auto"/>
        <w:ind w:left="360" w:firstLine="259"/>
        <w:rPr>
          <w:sz w:val="24"/>
          <w:szCs w:val="24"/>
        </w:rPr>
      </w:pPr>
      <w:r w:rsidDel="00000000" w:rsidR="00000000" w:rsidRPr="00000000">
        <w:rPr>
          <w:sz w:val="24"/>
          <w:szCs w:val="24"/>
          <w:rtl w:val="0"/>
        </w:rPr>
        <w:t xml:space="preserve">4B evalúe el papel de las plantas y animales autóctonos dentro de un ecosistema local y los compare con plantas y animales de ecosistemas de otros cuatro biomas </w:t>
      </w:r>
    </w:p>
    <w:p w:rsidR="00000000" w:rsidDel="00000000" w:rsidP="00000000" w:rsidRDefault="00000000" w:rsidRPr="00000000" w14:paraId="00000064">
      <w:pPr>
        <w:spacing w:after="0" w:line="240" w:lineRule="auto"/>
        <w:ind w:left="360" w:firstLine="259"/>
        <w:rPr>
          <w:sz w:val="24"/>
          <w:szCs w:val="24"/>
        </w:rPr>
      </w:pPr>
      <w:r w:rsidDel="00000000" w:rsidR="00000000" w:rsidRPr="00000000">
        <w:rPr>
          <w:sz w:val="24"/>
          <w:szCs w:val="24"/>
          <w:rtl w:val="0"/>
        </w:rPr>
        <w:t xml:space="preserve">4C hacer un diagrama de los ciclos abióticos, incluidos los ciclos de las rocas, hidrológico, del carbono y del nitrógeno </w:t>
      </w:r>
    </w:p>
    <w:p w:rsidR="00000000" w:rsidDel="00000000" w:rsidP="00000000" w:rsidRDefault="00000000" w:rsidRPr="00000000" w14:paraId="00000065">
      <w:pPr>
        <w:spacing w:after="0" w:line="240" w:lineRule="auto"/>
        <w:ind w:left="360" w:firstLine="259"/>
        <w:rPr>
          <w:sz w:val="24"/>
          <w:szCs w:val="24"/>
        </w:rPr>
      </w:pPr>
      <w:r w:rsidDel="00000000" w:rsidR="00000000" w:rsidRPr="00000000">
        <w:rPr>
          <w:sz w:val="24"/>
          <w:szCs w:val="24"/>
          <w:rtl w:val="0"/>
        </w:rPr>
        <w:t xml:space="preserve">4D realizar observaciones y recopilar datos sobre las fluctuaciones de los ciclos abióticos y evaluar los efectos de los factores abióticos en los ecosistemas y biomas locales </w:t>
      </w:r>
    </w:p>
    <w:p w:rsidR="00000000" w:rsidDel="00000000" w:rsidP="00000000" w:rsidRDefault="00000000" w:rsidRPr="00000000" w14:paraId="00000066">
      <w:pPr>
        <w:spacing w:after="0" w:line="240" w:lineRule="auto"/>
        <w:ind w:left="360" w:firstLine="259"/>
        <w:rPr>
          <w:sz w:val="24"/>
          <w:szCs w:val="24"/>
        </w:rPr>
      </w:pPr>
      <w:r w:rsidDel="00000000" w:rsidR="00000000" w:rsidRPr="00000000">
        <w:rPr>
          <w:sz w:val="24"/>
          <w:szCs w:val="24"/>
          <w:rtl w:val="0"/>
        </w:rPr>
        <w:t xml:space="preserve">4E medir la concentración de soluto, disolvente y solubilidad de sustancias disueltas como oxígeno disuelto, cloruros y nitratos y describir su impacto en un ecosistema </w:t>
      </w:r>
    </w:p>
    <w:p w:rsidR="00000000" w:rsidDel="00000000" w:rsidP="00000000" w:rsidRDefault="00000000" w:rsidRPr="00000000" w14:paraId="00000067">
      <w:pPr>
        <w:spacing w:after="0" w:line="240" w:lineRule="auto"/>
        <w:ind w:left="360" w:firstLine="259"/>
        <w:rPr>
          <w:sz w:val="24"/>
          <w:szCs w:val="24"/>
        </w:rPr>
      </w:pPr>
      <w:r w:rsidDel="00000000" w:rsidR="00000000" w:rsidRPr="00000000">
        <w:rPr>
          <w:sz w:val="24"/>
          <w:szCs w:val="24"/>
          <w:rtl w:val="0"/>
        </w:rPr>
        <w:t xml:space="preserve">4F predecir cómo la introducción o eliminación de una especie invasora puede alterar la cadena alimentaria y afectar a las poblaciones existentes en un ecosistema </w:t>
      </w:r>
    </w:p>
    <w:p w:rsidR="00000000" w:rsidDel="00000000" w:rsidP="00000000" w:rsidRDefault="00000000" w:rsidRPr="00000000" w14:paraId="00000068">
      <w:pPr>
        <w:spacing w:after="0" w:line="240" w:lineRule="auto"/>
        <w:ind w:left="360" w:firstLine="259"/>
        <w:rPr>
          <w:sz w:val="24"/>
          <w:szCs w:val="24"/>
        </w:rPr>
      </w:pPr>
      <w:r w:rsidDel="00000000" w:rsidR="00000000" w:rsidRPr="00000000">
        <w:rPr>
          <w:sz w:val="24"/>
          <w:szCs w:val="24"/>
          <w:rtl w:val="0"/>
        </w:rPr>
        <w:t xml:space="preserve">4G predecir cómo la extinción de especies puede alterar la cadena alimentaria y afectar a las poblaciones existentes en un ecosistema </w:t>
      </w:r>
    </w:p>
    <w:p w:rsidR="00000000" w:rsidDel="00000000" w:rsidP="00000000" w:rsidRDefault="00000000" w:rsidRPr="00000000" w14:paraId="00000069">
      <w:pPr>
        <w:spacing w:after="0" w:line="240" w:lineRule="auto"/>
        <w:ind w:left="360" w:firstLine="259"/>
        <w:rPr>
          <w:sz w:val="24"/>
          <w:szCs w:val="24"/>
        </w:rPr>
      </w:pPr>
      <w:r w:rsidDel="00000000" w:rsidR="00000000" w:rsidRPr="00000000">
        <w:rPr>
          <w:sz w:val="24"/>
          <w:szCs w:val="24"/>
          <w:rtl w:val="0"/>
        </w:rPr>
        <w:t xml:space="preserve">*4H investigar y explicar las causas de la diversidad de especies y predecir los cambios que pueden producirse en un ecosistema si aumenta o disminuye la diversidad genética y de especies</w:t>
      </w:r>
    </w:p>
    <w:p w:rsidR="00000000" w:rsidDel="00000000" w:rsidP="00000000" w:rsidRDefault="00000000" w:rsidRPr="00000000" w14:paraId="0000006A">
      <w:pPr>
        <w:numPr>
          <w:ilvl w:val="0"/>
          <w:numId w:val="11"/>
        </w:numPr>
        <w:spacing w:after="0" w:line="240" w:lineRule="auto"/>
        <w:ind w:left="610" w:hanging="584"/>
        <w:rPr>
          <w:rFonts w:ascii="Calibri" w:cs="Calibri" w:eastAsia="Calibri" w:hAnsi="Calibri"/>
          <w:sz w:val="24"/>
          <w:szCs w:val="24"/>
        </w:rPr>
      </w:pPr>
      <w:r w:rsidDel="00000000" w:rsidR="00000000" w:rsidRPr="00000000">
        <w:rPr>
          <w:b w:val="1"/>
          <w:sz w:val="24"/>
          <w:szCs w:val="24"/>
          <w:rtl w:val="0"/>
        </w:rPr>
        <w:t xml:space="preserve">Conceptos científicos. El alumno conoce las interrelaciones entre los recursos dentro del sistema medioambiental local.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6B">
      <w:pPr>
        <w:spacing w:after="0" w:line="240" w:lineRule="auto"/>
        <w:ind w:left="360" w:firstLine="259"/>
        <w:rPr>
          <w:sz w:val="24"/>
          <w:szCs w:val="24"/>
        </w:rPr>
      </w:pPr>
      <w:r w:rsidDel="00000000" w:rsidR="00000000" w:rsidRPr="00000000">
        <w:rPr>
          <w:rFonts w:ascii="Calibri" w:cs="Calibri" w:eastAsia="Calibri" w:hAnsi="Calibri"/>
          <w:sz w:val="24"/>
          <w:szCs w:val="24"/>
          <w:rtl w:val="0"/>
        </w:rPr>
        <w:t xml:space="preserve">5A </w:t>
      </w:r>
      <w:r w:rsidDel="00000000" w:rsidR="00000000" w:rsidRPr="00000000">
        <w:rPr>
          <w:sz w:val="24"/>
          <w:szCs w:val="24"/>
          <w:rtl w:val="0"/>
        </w:rPr>
        <w:t xml:space="preserve">resuma los métodos de uso y gestión del suelo y describa sus efectos sobre la fertilidad de la tierra </w:t>
      </w:r>
    </w:p>
    <w:p w:rsidR="00000000" w:rsidDel="00000000" w:rsidP="00000000" w:rsidRDefault="00000000" w:rsidRPr="00000000" w14:paraId="0000006C">
      <w:pPr>
        <w:spacing w:after="0" w:line="240" w:lineRule="auto"/>
        <w:ind w:left="360" w:firstLine="259"/>
        <w:rPr>
          <w:sz w:val="24"/>
          <w:szCs w:val="24"/>
        </w:rPr>
      </w:pPr>
      <w:r w:rsidDel="00000000" w:rsidR="00000000" w:rsidRPr="00000000">
        <w:rPr>
          <w:sz w:val="24"/>
          <w:szCs w:val="24"/>
          <w:rtl w:val="0"/>
        </w:rPr>
        <w:t xml:space="preserve">5B identificar la fuente, el uso, la calidad, la gestión y la conservación del agua </w:t>
      </w:r>
    </w:p>
    <w:p w:rsidR="00000000" w:rsidDel="00000000" w:rsidP="00000000" w:rsidRDefault="00000000" w:rsidRPr="00000000" w14:paraId="0000006D">
      <w:pPr>
        <w:spacing w:after="0" w:line="240" w:lineRule="auto"/>
        <w:ind w:left="360" w:firstLine="259"/>
        <w:rPr>
          <w:sz w:val="24"/>
          <w:szCs w:val="24"/>
        </w:rPr>
      </w:pPr>
      <w:r w:rsidDel="00000000" w:rsidR="00000000" w:rsidRPr="00000000">
        <w:rPr>
          <w:sz w:val="24"/>
          <w:szCs w:val="24"/>
          <w:rtl w:val="0"/>
        </w:rPr>
        <w:t xml:space="preserve">*5C documentar el uso y la conservación de los recursos renovables y no renovables en relación con la sostenibilidad </w:t>
      </w:r>
    </w:p>
    <w:p w:rsidR="00000000" w:rsidDel="00000000" w:rsidP="00000000" w:rsidRDefault="00000000" w:rsidRPr="00000000" w14:paraId="0000006E">
      <w:pPr>
        <w:spacing w:after="0" w:line="240" w:lineRule="auto"/>
        <w:ind w:left="360" w:firstLine="259"/>
        <w:rPr>
          <w:sz w:val="24"/>
          <w:szCs w:val="24"/>
        </w:rPr>
      </w:pPr>
      <w:r w:rsidDel="00000000" w:rsidR="00000000" w:rsidRPr="00000000">
        <w:rPr>
          <w:sz w:val="24"/>
          <w:szCs w:val="24"/>
          <w:rtl w:val="0"/>
        </w:rPr>
        <w:t xml:space="preserve">5D identificar los recursos renovables y no renovables que deben proceder del exterior de un ecosistema, como los alimentos, el agua, la madera y la energía </w:t>
      </w:r>
    </w:p>
    <w:p w:rsidR="00000000" w:rsidDel="00000000" w:rsidP="00000000" w:rsidRDefault="00000000" w:rsidRPr="00000000" w14:paraId="0000006F">
      <w:pPr>
        <w:spacing w:after="0" w:line="240" w:lineRule="auto"/>
        <w:ind w:left="360" w:firstLine="259"/>
        <w:rPr>
          <w:sz w:val="24"/>
          <w:szCs w:val="24"/>
        </w:rPr>
      </w:pPr>
      <w:r w:rsidDel="00000000" w:rsidR="00000000" w:rsidRPr="00000000">
        <w:rPr>
          <w:sz w:val="24"/>
          <w:szCs w:val="24"/>
          <w:rtl w:val="0"/>
        </w:rPr>
        <w:t xml:space="preserve">5E analizar y evaluar la importancia económica y la interdependencia de los recursos dentro del sistema medioambiental </w:t>
      </w:r>
    </w:p>
    <w:p w:rsidR="00000000" w:rsidDel="00000000" w:rsidP="00000000" w:rsidRDefault="00000000" w:rsidRPr="00000000" w14:paraId="00000070">
      <w:pPr>
        <w:spacing w:after="0" w:line="240" w:lineRule="auto"/>
        <w:ind w:left="360" w:firstLine="259"/>
        <w:rPr>
          <w:rFonts w:ascii="Calibri" w:cs="Calibri" w:eastAsia="Calibri" w:hAnsi="Calibri"/>
          <w:sz w:val="24"/>
          <w:szCs w:val="24"/>
        </w:rPr>
      </w:pPr>
      <w:r w:rsidDel="00000000" w:rsidR="00000000" w:rsidRPr="00000000">
        <w:rPr>
          <w:sz w:val="24"/>
          <w:szCs w:val="24"/>
          <w:rtl w:val="0"/>
        </w:rPr>
        <w:t xml:space="preserve">*5F evaluar el impacto de los métodos de gestión de residuos como la reducción, la reutilización, el reciclaje y el compostaje en la disponibilidad de recursos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1">
      <w:pPr>
        <w:numPr>
          <w:ilvl w:val="0"/>
          <w:numId w:val="11"/>
        </w:numPr>
        <w:spacing w:after="0" w:line="240" w:lineRule="auto"/>
        <w:ind w:left="610" w:hanging="584"/>
        <w:rPr>
          <w:rFonts w:ascii="Calibri" w:cs="Calibri" w:eastAsia="Calibri" w:hAnsi="Calibri"/>
          <w:sz w:val="24"/>
          <w:szCs w:val="24"/>
        </w:rPr>
      </w:pPr>
      <w:r w:rsidDel="00000000" w:rsidR="00000000" w:rsidRPr="00000000">
        <w:rPr>
          <w:b w:val="1"/>
          <w:sz w:val="24"/>
          <w:szCs w:val="24"/>
          <w:rtl w:val="0"/>
        </w:rPr>
        <w:t xml:space="preserve">Conceptos científicos. El alumno conoce las fuentes y el flujo de energía a través de un sistema medioambiental.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72">
      <w:pPr>
        <w:spacing w:after="0" w:line="240" w:lineRule="auto"/>
        <w:ind w:left="624" w:hanging="274"/>
        <w:rPr>
          <w:sz w:val="24"/>
          <w:szCs w:val="24"/>
        </w:rPr>
      </w:pPr>
      <w:r w:rsidDel="00000000" w:rsidR="00000000" w:rsidRPr="00000000">
        <w:rPr>
          <w:rFonts w:ascii="Calibri" w:cs="Calibri" w:eastAsia="Calibri" w:hAnsi="Calibri"/>
          <w:sz w:val="24"/>
          <w:szCs w:val="24"/>
          <w:rtl w:val="0"/>
        </w:rPr>
        <w:t xml:space="preserve">6A </w:t>
      </w:r>
      <w:r w:rsidDel="00000000" w:rsidR="00000000" w:rsidRPr="00000000">
        <w:rPr>
          <w:sz w:val="24"/>
          <w:szCs w:val="24"/>
          <w:rtl w:val="0"/>
        </w:rPr>
        <w:t xml:space="preserve">defina e identifique los componentes de la geosfera, hidrosfera, criosfera, atmósfera y biosfera y las interacciones entre ellos </w:t>
      </w:r>
    </w:p>
    <w:p w:rsidR="00000000" w:rsidDel="00000000" w:rsidP="00000000" w:rsidRDefault="00000000" w:rsidRPr="00000000" w14:paraId="00000073">
      <w:pPr>
        <w:spacing w:after="0" w:line="240" w:lineRule="auto"/>
        <w:ind w:left="624" w:hanging="274"/>
        <w:rPr>
          <w:sz w:val="24"/>
          <w:szCs w:val="24"/>
        </w:rPr>
      </w:pPr>
      <w:r w:rsidDel="00000000" w:rsidR="00000000" w:rsidRPr="00000000">
        <w:rPr>
          <w:sz w:val="24"/>
          <w:szCs w:val="24"/>
          <w:rtl w:val="0"/>
        </w:rPr>
        <w:t xml:space="preserve">*6B describa y compare las energías renovables y no renovables derivadas de fuentes naturales y alternativas como el petróleo, el gas natural, el carbón, la energía nuclear, solar, geotérmica, hidroeléctrica y eólica </w:t>
      </w:r>
    </w:p>
    <w:p w:rsidR="00000000" w:rsidDel="00000000" w:rsidP="00000000" w:rsidRDefault="00000000" w:rsidRPr="00000000" w14:paraId="00000074">
      <w:pPr>
        <w:spacing w:after="0" w:line="240" w:lineRule="auto"/>
        <w:ind w:left="624" w:hanging="274"/>
        <w:rPr>
          <w:sz w:val="24"/>
          <w:szCs w:val="24"/>
        </w:rPr>
      </w:pPr>
      <w:r w:rsidDel="00000000" w:rsidR="00000000" w:rsidRPr="00000000">
        <w:rPr>
          <w:sz w:val="24"/>
          <w:szCs w:val="24"/>
          <w:rtl w:val="0"/>
        </w:rPr>
        <w:t xml:space="preserve">6C explicar el flujo de energía en un ecosistema, incluyendo conducción, convección y radiación </w:t>
      </w:r>
    </w:p>
    <w:p w:rsidR="00000000" w:rsidDel="00000000" w:rsidP="00000000" w:rsidRDefault="00000000" w:rsidRPr="00000000" w14:paraId="00000075">
      <w:pPr>
        <w:spacing w:after="0" w:line="240" w:lineRule="auto"/>
        <w:ind w:left="624" w:hanging="274"/>
        <w:rPr>
          <w:sz w:val="24"/>
          <w:szCs w:val="24"/>
        </w:rPr>
      </w:pPr>
      <w:r w:rsidDel="00000000" w:rsidR="00000000" w:rsidRPr="00000000">
        <w:rPr>
          <w:sz w:val="24"/>
          <w:szCs w:val="24"/>
          <w:rtl w:val="0"/>
        </w:rPr>
        <w:t xml:space="preserve">6D investigar y explicar los efectos de las transformaciones energéticas en términos de las leyes de la termodinámica dentro de un ecosistema </w:t>
      </w:r>
    </w:p>
    <w:p w:rsidR="00000000" w:rsidDel="00000000" w:rsidP="00000000" w:rsidRDefault="00000000" w:rsidRPr="00000000" w14:paraId="00000076">
      <w:pPr>
        <w:spacing w:after="0" w:line="240" w:lineRule="auto"/>
        <w:ind w:left="624" w:hanging="274"/>
        <w:rPr>
          <w:rFonts w:ascii="Calibri" w:cs="Calibri" w:eastAsia="Calibri" w:hAnsi="Calibri"/>
          <w:sz w:val="24"/>
          <w:szCs w:val="24"/>
        </w:rPr>
      </w:pPr>
      <w:r w:rsidDel="00000000" w:rsidR="00000000" w:rsidRPr="00000000">
        <w:rPr>
          <w:sz w:val="24"/>
          <w:szCs w:val="24"/>
          <w:rtl w:val="0"/>
        </w:rPr>
        <w:t xml:space="preserve">*6E investigar e identificar las interacciones energéticas en un ecosistema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7">
      <w:pPr>
        <w:numPr>
          <w:ilvl w:val="0"/>
          <w:numId w:val="11"/>
        </w:numPr>
        <w:spacing w:after="0" w:line="240" w:lineRule="auto"/>
        <w:ind w:left="610" w:hanging="584"/>
        <w:rPr>
          <w:rFonts w:ascii="Calibri" w:cs="Calibri" w:eastAsia="Calibri" w:hAnsi="Calibri"/>
          <w:sz w:val="24"/>
          <w:szCs w:val="24"/>
        </w:rPr>
      </w:pPr>
      <w:r w:rsidDel="00000000" w:rsidR="00000000" w:rsidRPr="00000000">
        <w:rPr>
          <w:b w:val="1"/>
          <w:sz w:val="24"/>
          <w:szCs w:val="24"/>
          <w:rtl w:val="0"/>
        </w:rPr>
        <w:t xml:space="preserve">Conceptos científicos. El alumno conoce la relación entre la capacidad de carga y los cambios en las poblaciones y los ecosistemas.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78">
      <w:pPr>
        <w:spacing w:after="0" w:line="240" w:lineRule="auto"/>
        <w:rPr>
          <w:sz w:val="24"/>
          <w:szCs w:val="24"/>
        </w:rPr>
      </w:pPr>
      <w:r w:rsidDel="00000000" w:rsidR="00000000" w:rsidRPr="00000000">
        <w:rPr>
          <w:rFonts w:ascii="Calibri" w:cs="Calibri" w:eastAsia="Calibri" w:hAnsi="Calibri"/>
          <w:sz w:val="24"/>
          <w:szCs w:val="24"/>
          <w:rtl w:val="0"/>
        </w:rPr>
        <w:t xml:space="preserve">*7A </w:t>
      </w:r>
      <w:r w:rsidDel="00000000" w:rsidR="00000000" w:rsidRPr="00000000">
        <w:rPr>
          <w:sz w:val="24"/>
          <w:szCs w:val="24"/>
          <w:rtl w:val="0"/>
        </w:rPr>
        <w:t xml:space="preserve">relacione la capacidad de carga con la dinámica de poblaciones </w:t>
      </w:r>
    </w:p>
    <w:p w:rsidR="00000000" w:rsidDel="00000000" w:rsidP="00000000" w:rsidRDefault="00000000" w:rsidRPr="00000000" w14:paraId="00000079">
      <w:pPr>
        <w:spacing w:after="0" w:line="240" w:lineRule="auto"/>
        <w:rPr>
          <w:sz w:val="24"/>
          <w:szCs w:val="24"/>
        </w:rPr>
      </w:pPr>
      <w:r w:rsidDel="00000000" w:rsidR="00000000" w:rsidRPr="00000000">
        <w:rPr>
          <w:sz w:val="24"/>
          <w:szCs w:val="24"/>
          <w:rtl w:val="0"/>
        </w:rPr>
        <w:t xml:space="preserve">7B calcule las tasas de natalidad y el crecimiento exponencial de las poblaciones </w:t>
      </w:r>
    </w:p>
    <w:p w:rsidR="00000000" w:rsidDel="00000000" w:rsidP="00000000" w:rsidRDefault="00000000" w:rsidRPr="00000000" w14:paraId="0000007A">
      <w:pPr>
        <w:spacing w:after="0" w:line="240" w:lineRule="auto"/>
        <w:rPr>
          <w:sz w:val="24"/>
          <w:szCs w:val="24"/>
        </w:rPr>
      </w:pPr>
      <w:r w:rsidDel="00000000" w:rsidR="00000000" w:rsidRPr="00000000">
        <w:rPr>
          <w:sz w:val="24"/>
          <w:szCs w:val="24"/>
          <w:rtl w:val="0"/>
        </w:rPr>
        <w:t xml:space="preserve">7C analizar y predecir los efectos del agotamiento de recursos no renovables </w:t>
      </w:r>
    </w:p>
    <w:p w:rsidR="00000000" w:rsidDel="00000000" w:rsidP="00000000" w:rsidRDefault="00000000" w:rsidRPr="00000000" w14:paraId="0000007B">
      <w:pPr>
        <w:spacing w:after="0" w:line="240" w:lineRule="auto"/>
        <w:rPr>
          <w:rFonts w:ascii="Calibri" w:cs="Calibri" w:eastAsia="Calibri" w:hAnsi="Calibri"/>
          <w:sz w:val="24"/>
          <w:szCs w:val="24"/>
        </w:rPr>
      </w:pPr>
      <w:r w:rsidDel="00000000" w:rsidR="00000000" w:rsidRPr="00000000">
        <w:rPr>
          <w:sz w:val="24"/>
          <w:szCs w:val="24"/>
          <w:rtl w:val="0"/>
        </w:rPr>
        <w:t xml:space="preserve">*7D analice y haga predicciones sobre el impacto en las poblaciones de lugares geográficos debido a enfermedades, tasas de natalidad y mortalidad, urbanización y acontecimientos naturales como migraciones y cambios estacionales.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numPr>
          <w:ilvl w:val="0"/>
          <w:numId w:val="11"/>
        </w:numPr>
        <w:spacing w:after="0" w:line="240" w:lineRule="auto"/>
        <w:ind w:left="610" w:hanging="584"/>
        <w:rPr>
          <w:rFonts w:ascii="Calibri" w:cs="Calibri" w:eastAsia="Calibri" w:hAnsi="Calibri"/>
          <w:sz w:val="24"/>
          <w:szCs w:val="24"/>
        </w:rPr>
      </w:pPr>
      <w:r w:rsidDel="00000000" w:rsidR="00000000" w:rsidRPr="00000000">
        <w:rPr>
          <w:b w:val="1"/>
          <w:sz w:val="24"/>
          <w:szCs w:val="24"/>
          <w:rtl w:val="0"/>
        </w:rPr>
        <w:t xml:space="preserve">Conceptos científicos. El alumno sabe que los entornos cambian de forma natural. Se espera que el alumno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7D">
      <w:pPr>
        <w:spacing w:after="0" w:line="240" w:lineRule="auto"/>
        <w:ind w:left="624" w:hanging="365"/>
        <w:rPr>
          <w:sz w:val="24"/>
          <w:szCs w:val="24"/>
        </w:rPr>
      </w:pPr>
      <w:r w:rsidDel="00000000" w:rsidR="00000000" w:rsidRPr="00000000">
        <w:rPr>
          <w:rFonts w:ascii="Calibri" w:cs="Calibri" w:eastAsia="Calibri" w:hAnsi="Calibri"/>
          <w:sz w:val="24"/>
          <w:szCs w:val="24"/>
          <w:rtl w:val="0"/>
        </w:rPr>
        <w:t xml:space="preserve">*8A </w:t>
      </w:r>
      <w:r w:rsidDel="00000000" w:rsidR="00000000" w:rsidRPr="00000000">
        <w:rPr>
          <w:sz w:val="24"/>
          <w:szCs w:val="24"/>
          <w:rtl w:val="0"/>
        </w:rPr>
        <w:t xml:space="preserve">analice y describa los efectos en las zonas afectadas por fenómenos naturales como movimientos tectónicos, fenómenos volcánicos, incendios, tornados, huracanes, inundaciones, tsunamis y crecimiento demográfico </w:t>
      </w:r>
    </w:p>
    <w:p w:rsidR="00000000" w:rsidDel="00000000" w:rsidP="00000000" w:rsidRDefault="00000000" w:rsidRPr="00000000" w14:paraId="0000007E">
      <w:pPr>
        <w:spacing w:after="0" w:line="240" w:lineRule="auto"/>
        <w:ind w:left="624" w:hanging="365"/>
        <w:rPr>
          <w:sz w:val="24"/>
          <w:szCs w:val="24"/>
        </w:rPr>
      </w:pPr>
      <w:r w:rsidDel="00000000" w:rsidR="00000000" w:rsidRPr="00000000">
        <w:rPr>
          <w:sz w:val="24"/>
          <w:szCs w:val="24"/>
          <w:rtl w:val="0"/>
        </w:rPr>
        <w:t xml:space="preserve">8B explicar cómo los cambios regionales en el medio ambiente pueden tener un efecto global </w:t>
      </w:r>
    </w:p>
    <w:p w:rsidR="00000000" w:rsidDel="00000000" w:rsidP="00000000" w:rsidRDefault="00000000" w:rsidRPr="00000000" w14:paraId="0000007F">
      <w:pPr>
        <w:spacing w:after="0" w:line="240" w:lineRule="auto"/>
        <w:ind w:left="624" w:hanging="365"/>
        <w:rPr>
          <w:sz w:val="24"/>
          <w:szCs w:val="24"/>
        </w:rPr>
      </w:pPr>
      <w:r w:rsidDel="00000000" w:rsidR="00000000" w:rsidRPr="00000000">
        <w:rPr>
          <w:sz w:val="24"/>
          <w:szCs w:val="24"/>
          <w:rtl w:val="0"/>
        </w:rPr>
        <w:t xml:space="preserve">8C examinar cómo procesos naturales como la sucesión y los circuitos de retroalimentación restauran hábitats y ecosistemas </w:t>
      </w:r>
    </w:p>
    <w:p w:rsidR="00000000" w:rsidDel="00000000" w:rsidP="00000000" w:rsidRDefault="00000000" w:rsidRPr="00000000" w14:paraId="00000080">
      <w:pPr>
        <w:spacing w:after="0" w:line="240" w:lineRule="auto"/>
        <w:ind w:left="624" w:hanging="365"/>
        <w:rPr>
          <w:sz w:val="24"/>
          <w:szCs w:val="24"/>
        </w:rPr>
      </w:pPr>
      <w:r w:rsidDel="00000000" w:rsidR="00000000" w:rsidRPr="00000000">
        <w:rPr>
          <w:sz w:val="24"/>
          <w:szCs w:val="24"/>
          <w:rtl w:val="0"/>
        </w:rPr>
        <w:t xml:space="preserve">8D describir cómo las inversiones de temperatura afectan a las condiciones meteorológicas, incluyendo El Niño y La Niña </w:t>
      </w:r>
    </w:p>
    <w:p w:rsidR="00000000" w:rsidDel="00000000" w:rsidP="00000000" w:rsidRDefault="00000000" w:rsidRPr="00000000" w14:paraId="00000081">
      <w:pPr>
        <w:spacing w:after="0" w:line="240" w:lineRule="auto"/>
        <w:ind w:left="624" w:hanging="365"/>
        <w:rPr>
          <w:sz w:val="24"/>
          <w:szCs w:val="24"/>
        </w:rPr>
      </w:pPr>
      <w:r w:rsidDel="00000000" w:rsidR="00000000" w:rsidRPr="00000000">
        <w:rPr>
          <w:sz w:val="24"/>
          <w:szCs w:val="24"/>
          <w:rtl w:val="0"/>
        </w:rPr>
        <w:t xml:space="preserve">8E analizar el impacto de las inversiones térmicas en el calentamiento global, el deshielo de los casquetes polares y los glaciares, y los cambios en las corrientes oceánicas y las temperaturas superficiales</w:t>
      </w:r>
    </w:p>
    <w:p w:rsidR="00000000" w:rsidDel="00000000" w:rsidP="00000000" w:rsidRDefault="00000000" w:rsidRPr="00000000" w14:paraId="00000082">
      <w:pPr>
        <w:numPr>
          <w:ilvl w:val="0"/>
          <w:numId w:val="11"/>
        </w:numPr>
        <w:spacing w:after="0" w:line="240" w:lineRule="auto"/>
        <w:ind w:left="610" w:hanging="584"/>
        <w:rPr>
          <w:rFonts w:ascii="Calibri" w:cs="Calibri" w:eastAsia="Calibri" w:hAnsi="Calibri"/>
          <w:sz w:val="24"/>
          <w:szCs w:val="24"/>
        </w:rPr>
      </w:pPr>
      <w:r w:rsidDel="00000000" w:rsidR="00000000" w:rsidRPr="00000000">
        <w:rPr>
          <w:b w:val="1"/>
          <w:sz w:val="24"/>
          <w:szCs w:val="24"/>
          <w:rtl w:val="0"/>
        </w:rPr>
        <w:t xml:space="preserve">Conceptos científicos. El alumno conoce el impacto de las actividades humanas en el medio ambiente.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83">
      <w:pPr>
        <w:spacing w:after="0" w:line="240" w:lineRule="auto"/>
        <w:rPr>
          <w:sz w:val="24"/>
          <w:szCs w:val="24"/>
        </w:rPr>
      </w:pPr>
      <w:r w:rsidDel="00000000" w:rsidR="00000000" w:rsidRPr="00000000">
        <w:rPr>
          <w:rFonts w:ascii="Calibri" w:cs="Calibri" w:eastAsia="Calibri" w:hAnsi="Calibri"/>
          <w:sz w:val="24"/>
          <w:szCs w:val="24"/>
          <w:rtl w:val="0"/>
        </w:rPr>
        <w:t xml:space="preserve">*9A </w:t>
      </w:r>
      <w:r w:rsidDel="00000000" w:rsidR="00000000" w:rsidRPr="00000000">
        <w:rPr>
          <w:sz w:val="24"/>
          <w:szCs w:val="24"/>
          <w:rtl w:val="0"/>
        </w:rPr>
        <w:t xml:space="preserve">identifique las causas de la contaminación del aire, el suelo y el agua, incluidas las fuentes puntuales y difusas </w:t>
      </w:r>
    </w:p>
    <w:p w:rsidR="00000000" w:rsidDel="00000000" w:rsidP="00000000" w:rsidRDefault="00000000" w:rsidRPr="00000000" w14:paraId="00000084">
      <w:pPr>
        <w:spacing w:after="0" w:line="240" w:lineRule="auto"/>
        <w:rPr>
          <w:sz w:val="24"/>
          <w:szCs w:val="24"/>
        </w:rPr>
      </w:pPr>
      <w:r w:rsidDel="00000000" w:rsidR="00000000" w:rsidRPr="00000000">
        <w:rPr>
          <w:sz w:val="24"/>
          <w:szCs w:val="24"/>
          <w:rtl w:val="0"/>
        </w:rPr>
        <w:t xml:space="preserve">9B investigue los tipos de contaminación del aire, el suelo y el agua, como los clorofluorocarbonos, el dióxido de carbono, el pH, la escorrentía de pesticidas, las variaciones térmicas, los iones metálicos, los metales pesados y los residuos nucleares </w:t>
      </w:r>
    </w:p>
    <w:p w:rsidR="00000000" w:rsidDel="00000000" w:rsidP="00000000" w:rsidRDefault="00000000" w:rsidRPr="00000000" w14:paraId="00000085">
      <w:pPr>
        <w:spacing w:after="0" w:line="240" w:lineRule="auto"/>
        <w:rPr>
          <w:sz w:val="24"/>
          <w:szCs w:val="24"/>
        </w:rPr>
      </w:pPr>
      <w:r w:rsidDel="00000000" w:rsidR="00000000" w:rsidRPr="00000000">
        <w:rPr>
          <w:sz w:val="24"/>
          <w:szCs w:val="24"/>
          <w:rtl w:val="0"/>
        </w:rPr>
        <w:t xml:space="preserve">9C examinar las concentraciones de contaminantes del aire, el suelo y el agua utilizando las unidades adecuadas </w:t>
      </w:r>
    </w:p>
    <w:p w:rsidR="00000000" w:rsidDel="00000000" w:rsidP="00000000" w:rsidRDefault="00000000" w:rsidRPr="00000000" w14:paraId="00000086">
      <w:pPr>
        <w:spacing w:after="0" w:line="240" w:lineRule="auto"/>
        <w:rPr>
          <w:sz w:val="24"/>
          <w:szCs w:val="24"/>
        </w:rPr>
      </w:pPr>
      <w:r w:rsidDel="00000000" w:rsidR="00000000" w:rsidRPr="00000000">
        <w:rPr>
          <w:sz w:val="24"/>
          <w:szCs w:val="24"/>
          <w:rtl w:val="0"/>
        </w:rPr>
        <w:t xml:space="preserve">*9D describir el efecto de la contaminación en el calentamiento global, el deshielo de los glaciares y los casquetes polares, el efecto invernadero, la capa de ozono y la viabilidad acuática </w:t>
      </w:r>
    </w:p>
    <w:p w:rsidR="00000000" w:rsidDel="00000000" w:rsidP="00000000" w:rsidRDefault="00000000" w:rsidRPr="00000000" w14:paraId="00000087">
      <w:pPr>
        <w:spacing w:after="0" w:line="240" w:lineRule="auto"/>
        <w:rPr>
          <w:sz w:val="24"/>
          <w:szCs w:val="24"/>
        </w:rPr>
      </w:pPr>
      <w:r w:rsidDel="00000000" w:rsidR="00000000" w:rsidRPr="00000000">
        <w:rPr>
          <w:sz w:val="24"/>
          <w:szCs w:val="24"/>
          <w:rtl w:val="0"/>
        </w:rPr>
        <w:t xml:space="preserve">*9E evaluar el efecto sobre el medio ambiente de las actividades humanas, incluidos los proyectos de restauración de hábitats, los esfuerzos de preservación de especies, los grupos de conservación de la naturaleza, la caza, la pesca, el ecoturismo, los vehículos todo terreno y las pequeñas embarcaciones individuales </w:t>
      </w:r>
    </w:p>
    <w:p w:rsidR="00000000" w:rsidDel="00000000" w:rsidP="00000000" w:rsidRDefault="00000000" w:rsidRPr="00000000" w14:paraId="00000088">
      <w:pPr>
        <w:spacing w:after="0" w:line="240" w:lineRule="auto"/>
        <w:rPr>
          <w:sz w:val="24"/>
          <w:szCs w:val="24"/>
        </w:rPr>
      </w:pPr>
      <w:r w:rsidDel="00000000" w:rsidR="00000000" w:rsidRPr="00000000">
        <w:rPr>
          <w:sz w:val="24"/>
          <w:szCs w:val="24"/>
          <w:rtl w:val="0"/>
        </w:rPr>
        <w:t xml:space="preserve">9F evaluar la relación costo-beneficio de actividades comerciales como el desarrollo municipal, la agricultura, la deforestación, la sobreexplotación y la minería </w:t>
      </w:r>
    </w:p>
    <w:p w:rsidR="00000000" w:rsidDel="00000000" w:rsidP="00000000" w:rsidRDefault="00000000" w:rsidRPr="00000000" w14:paraId="00000089">
      <w:pPr>
        <w:spacing w:after="0" w:line="240" w:lineRule="auto"/>
        <w:rPr>
          <w:sz w:val="24"/>
          <w:szCs w:val="24"/>
        </w:rPr>
      </w:pPr>
      <w:r w:rsidDel="00000000" w:rsidR="00000000" w:rsidRPr="00000000">
        <w:rPr>
          <w:sz w:val="24"/>
          <w:szCs w:val="24"/>
          <w:rtl w:val="0"/>
        </w:rPr>
        <w:t xml:space="preserve">9G analizar cómo pueden utilizarse los principios éticos para influir en prácticas científicas como los métodos para aumentar la producción de alimentos </w:t>
      </w:r>
    </w:p>
    <w:p w:rsidR="00000000" w:rsidDel="00000000" w:rsidP="00000000" w:rsidRDefault="00000000" w:rsidRPr="00000000" w14:paraId="0000008A">
      <w:pPr>
        <w:spacing w:after="0" w:line="240" w:lineRule="auto"/>
        <w:rPr>
          <w:sz w:val="24"/>
          <w:szCs w:val="24"/>
        </w:rPr>
      </w:pPr>
      <w:r w:rsidDel="00000000" w:rsidR="00000000" w:rsidRPr="00000000">
        <w:rPr>
          <w:sz w:val="24"/>
          <w:szCs w:val="24"/>
          <w:rtl w:val="0"/>
        </w:rPr>
        <w:t xml:space="preserve">*9H analizar y evaluar diferentes puntos de vista sobre la existencia del calentamiento global </w:t>
      </w:r>
    </w:p>
    <w:p w:rsidR="00000000" w:rsidDel="00000000" w:rsidP="00000000" w:rsidRDefault="00000000" w:rsidRPr="00000000" w14:paraId="0000008B">
      <w:pPr>
        <w:spacing w:after="0" w:line="240" w:lineRule="auto"/>
        <w:rPr>
          <w:sz w:val="24"/>
          <w:szCs w:val="24"/>
        </w:rPr>
      </w:pPr>
      <w:r w:rsidDel="00000000" w:rsidR="00000000" w:rsidRPr="00000000">
        <w:rPr>
          <w:sz w:val="24"/>
          <w:szCs w:val="24"/>
          <w:rtl w:val="0"/>
        </w:rPr>
        <w:t xml:space="preserve">9I discutir el impacto de la investigación y la tecnología en la ética social y las prácticas legales en situaciones como el diseño de nuevos edificios, el reciclaje o las normas sobre emisiones </w:t>
      </w:r>
    </w:p>
    <w:p w:rsidR="00000000" w:rsidDel="00000000" w:rsidP="00000000" w:rsidRDefault="00000000" w:rsidRPr="00000000" w14:paraId="0000008C">
      <w:pPr>
        <w:spacing w:after="0" w:line="240" w:lineRule="auto"/>
        <w:rPr>
          <w:rFonts w:ascii="Calibri" w:cs="Calibri" w:eastAsia="Calibri" w:hAnsi="Calibri"/>
          <w:sz w:val="24"/>
          <w:szCs w:val="24"/>
        </w:rPr>
      </w:pPr>
      <w:r w:rsidDel="00000000" w:rsidR="00000000" w:rsidRPr="00000000">
        <w:rPr>
          <w:sz w:val="24"/>
          <w:szCs w:val="24"/>
          <w:rtl w:val="0"/>
        </w:rPr>
        <w:t xml:space="preserve">9J Investigar las ventajas e inconvenientes de la "ecologización", como la jardinería y agricultura ecológicas, los métodos naturales de control de plagas, la hidroponía, la xerojardinería, los hogares y electrodomésticos energéticamente eficientes y los coches híbridos.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D">
      <w:pPr>
        <w:spacing w:after="0" w:line="240" w:lineRule="auto"/>
        <w:ind w:left="614" w:hanging="264"/>
        <w:rPr>
          <w:sz w:val="24"/>
          <w:szCs w:val="24"/>
        </w:rPr>
      </w:pPr>
      <w:r w:rsidDel="00000000" w:rsidR="00000000" w:rsidRPr="00000000">
        <w:rPr>
          <w:rFonts w:ascii="Calibri" w:cs="Calibri" w:eastAsia="Calibri" w:hAnsi="Calibri"/>
          <w:sz w:val="24"/>
          <w:szCs w:val="24"/>
          <w:rtl w:val="0"/>
        </w:rPr>
        <w:t xml:space="preserve">9K </w:t>
      </w:r>
      <w:r w:rsidDel="00000000" w:rsidR="00000000" w:rsidRPr="00000000">
        <w:rPr>
          <w:sz w:val="24"/>
          <w:szCs w:val="24"/>
          <w:rtl w:val="0"/>
        </w:rPr>
        <w:t xml:space="preserve">Analizar la legislación local, estatal y nacional pasada y presente, incluida la normativa sobre emisiones de automóviles de Texas, la Ley de Parques Nacionales, la Ley de Aire Limpio, la Ley de Conservación de Recursos Hídricos y del Suelo y la Ley de Especies en Peligro de Extinción. </w:t>
      </w:r>
    </w:p>
    <w:p w:rsidR="00000000" w:rsidDel="00000000" w:rsidP="00000000" w:rsidRDefault="00000000" w:rsidRPr="00000000" w14:paraId="0000008E">
      <w:pPr>
        <w:spacing w:after="0" w:line="240" w:lineRule="auto"/>
        <w:ind w:left="614" w:hanging="264"/>
        <w:rPr>
          <w:sz w:val="24"/>
          <w:szCs w:val="24"/>
        </w:rPr>
      </w:pPr>
      <w:r w:rsidDel="00000000" w:rsidR="00000000" w:rsidRPr="00000000">
        <w:rPr>
          <w:sz w:val="24"/>
          <w:szCs w:val="24"/>
          <w:rtl w:val="0"/>
        </w:rPr>
        <w:t xml:space="preserve">9L Analizar tratados y protocolos internacionales pasados y presentes, como el Sistema del Tratado Antártico, el Protocolo de Montreal y el Protocolo de Kioto. </w:t>
      </w:r>
    </w:p>
    <w:p w:rsidR="00000000" w:rsidDel="00000000" w:rsidP="00000000" w:rsidRDefault="00000000" w:rsidRPr="00000000" w14:paraId="0000008F">
      <w:pPr>
        <w:spacing w:after="0" w:line="240" w:lineRule="auto"/>
        <w:ind w:left="8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0">
      <w:pPr>
        <w:spacing w:after="0" w:line="240" w:lineRule="auto"/>
        <w:ind w:left="79" w:firstLine="0"/>
        <w:jc w:val="center"/>
        <w:rPr>
          <w:rFonts w:ascii="Calibri" w:cs="Calibri" w:eastAsia="Calibri" w:hAnsi="Calibri"/>
          <w:sz w:val="24"/>
          <w:szCs w:val="24"/>
        </w:rPr>
      </w:pPr>
      <w:r w:rsidDel="00000000" w:rsidR="00000000" w:rsidRPr="00000000">
        <w:rPr>
          <w:sz w:val="24"/>
          <w:szCs w:val="24"/>
          <w:rtl w:val="0"/>
        </w:rPr>
        <w:t xml:space="preserve">Fuente: Las disposiciones de este §112.37 adoptadas para entrar en vigor el 4 de agosto del 2009, 34 TexReg 5063.</w:t>
      </w:r>
      <w:r w:rsidDel="00000000" w:rsidR="00000000" w:rsidRPr="00000000">
        <w:rPr>
          <w:rtl w:val="0"/>
        </w:rPr>
      </w:r>
    </w:p>
    <w:p w:rsidR="00000000" w:rsidDel="00000000" w:rsidP="00000000" w:rsidRDefault="00000000" w:rsidRPr="00000000" w14:paraId="00000091">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sectPr>
      <w:footerReference r:id="rId7" w:type="default"/>
      <w:footerReference r:id="rId8" w:type="first"/>
      <w:footerReference r:id="rId9" w:type="even"/>
      <w:pgSz w:h="15840" w:w="12240" w:orient="portrait"/>
      <w:pgMar w:bottom="1414" w:top="776" w:left="720" w:right="81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spacing w:after="0" w:line="259" w:lineRule="auto"/>
      <w:ind w:left="93" w:firstLine="0"/>
      <w:jc w:val="center"/>
      <w:rPr/>
    </w:pPr>
    <w:r w:rsidDel="00000000" w:rsidR="00000000" w:rsidRPr="00000000">
      <w:rPr>
        <w:rFonts w:ascii="Cambria" w:cs="Cambria" w:eastAsia="Cambria" w:hAnsi="Cambria"/>
        <w:rtl w:val="0"/>
      </w:rPr>
      <w:t xml:space="preserve">PISD Secondary Academics • 6/24/2023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spacing w:after="0" w:line="259" w:lineRule="auto"/>
      <w:ind w:left="93" w:firstLine="0"/>
      <w:jc w:val="center"/>
      <w:rPr/>
    </w:pPr>
    <w:r w:rsidDel="00000000" w:rsidR="00000000" w:rsidRPr="00000000">
      <w:rPr>
        <w:rFonts w:ascii="Cambria" w:cs="Cambria" w:eastAsia="Cambria" w:hAnsi="Cambria"/>
        <w:rtl w:val="0"/>
      </w:rPr>
      <w:t xml:space="preserve">PISD Secondary Academics • 6/24/2023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spacing w:after="160" w:line="259"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58" w:hanging="115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78" w:hanging="187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598" w:hanging="259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18" w:hanging="331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38" w:hanging="403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58" w:hanging="475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78" w:hanging="547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198" w:hanging="6198"/>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2">
    <w:lvl w:ilvl="0">
      <w:start w:val="1"/>
      <w:numFmt w:val="bullet"/>
      <w:lvlText w:val="✔"/>
      <w:lvlJc w:val="left"/>
      <w:pPr>
        <w:ind w:left="376" w:hanging="376"/>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74" w:hanging="1174"/>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94" w:hanging="1894"/>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14" w:hanging="2614"/>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34" w:hanging="3334"/>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54" w:hanging="4054"/>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74" w:hanging="4774"/>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94" w:hanging="5494"/>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14" w:hanging="6214"/>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3">
    <w:lvl w:ilvl="0">
      <w:start w:val="1"/>
      <w:numFmt w:val="bullet"/>
      <w:lvlText w:val="✔"/>
      <w:lvlJc w:val="left"/>
      <w:pPr>
        <w:ind w:left="371" w:hanging="371"/>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69" w:hanging="1169"/>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89" w:hanging="1889"/>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09" w:hanging="2609"/>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29" w:hanging="3329"/>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49" w:hanging="4049"/>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69" w:hanging="4769"/>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89" w:hanging="5489"/>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09" w:hanging="6209"/>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4">
    <w:lvl w:ilvl="0">
      <w:start w:val="1"/>
      <w:numFmt w:val="bullet"/>
      <w:lvlText w:val="✔"/>
      <w:lvlJc w:val="left"/>
      <w:pPr>
        <w:ind w:left="362" w:hanging="362"/>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74" w:hanging="1174"/>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94" w:hanging="1894"/>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14" w:hanging="2614"/>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34" w:hanging="3334"/>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54" w:hanging="4054"/>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74" w:hanging="4774"/>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94" w:hanging="5494"/>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14" w:hanging="6214"/>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5">
    <w:lvl w:ilvl="0">
      <w:start w:val="1"/>
      <w:numFmt w:val="bullet"/>
      <w:lvlText w:val="✔"/>
      <w:lvlJc w:val="left"/>
      <w:pPr>
        <w:ind w:left="379" w:hanging="379"/>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71" w:hanging="1171"/>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91" w:hanging="1891"/>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11" w:hanging="2611"/>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31" w:hanging="3331"/>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51" w:hanging="4051"/>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71" w:hanging="4771"/>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91" w:hanging="5491"/>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11" w:hanging="6211"/>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6">
    <w:lvl w:ilvl="0">
      <w:start w:val="1"/>
      <w:numFmt w:val="bullet"/>
      <w:lvlText w:val="✔"/>
      <w:lvlJc w:val="left"/>
      <w:pPr>
        <w:ind w:left="360" w:hanging="360"/>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71" w:hanging="1171"/>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91" w:hanging="1891"/>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11" w:hanging="2611"/>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31" w:hanging="3331"/>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51" w:hanging="4051"/>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71" w:hanging="4771"/>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91" w:hanging="5491"/>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11" w:hanging="6211"/>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7">
    <w:lvl w:ilvl="0">
      <w:start w:val="1"/>
      <w:numFmt w:val="bullet"/>
      <w:lvlText w:val="✔"/>
      <w:lvlJc w:val="left"/>
      <w:pPr>
        <w:ind w:left="425" w:hanging="425"/>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71" w:hanging="1171"/>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91" w:hanging="1891"/>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11" w:hanging="2611"/>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31" w:hanging="3331"/>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51" w:hanging="4051"/>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71" w:hanging="4771"/>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91" w:hanging="5491"/>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11" w:hanging="6211"/>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8">
    <w:lvl w:ilvl="0">
      <w:start w:val="1"/>
      <w:numFmt w:val="bullet"/>
      <w:lvlText w:val="✔"/>
      <w:lvlJc w:val="left"/>
      <w:pPr>
        <w:ind w:left="360" w:hanging="360"/>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52" w:hanging="1152"/>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72" w:hanging="1872"/>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592" w:hanging="2592"/>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12" w:hanging="3312"/>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32" w:hanging="4032"/>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52" w:hanging="4752"/>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72" w:hanging="5472"/>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192" w:hanging="6192"/>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9">
    <w:lvl w:ilvl="0">
      <w:start w:val="1"/>
      <w:numFmt w:val="decimal"/>
      <w:lvlText w:val="%1"/>
      <w:lvlJc w:val="left"/>
      <w:pPr>
        <w:ind w:left="609" w:hanging="609"/>
      </w:pPr>
      <w:rPr>
        <w:rFonts w:ascii="Calibri" w:cs="Calibri" w:eastAsia="Calibri" w:hAnsi="Calibri"/>
        <w:b w:val="1"/>
        <w:i w:val="0"/>
        <w:strike w:val="0"/>
        <w:color w:val="000000"/>
        <w:sz w:val="18"/>
        <w:szCs w:val="18"/>
        <w:u w:val="none"/>
        <w:shd w:fill="auto" w:val="clear"/>
        <w:vertAlign w:val="baseline"/>
      </w:rPr>
    </w:lvl>
    <w:lvl w:ilvl="1">
      <w:start w:val="1"/>
      <w:numFmt w:val="lowerLetter"/>
      <w:lvlText w:val="%2"/>
      <w:lvlJc w:val="left"/>
      <w:pPr>
        <w:ind w:left="1121" w:hanging="1121"/>
      </w:pPr>
      <w:rPr>
        <w:rFonts w:ascii="Calibri" w:cs="Calibri" w:eastAsia="Calibri" w:hAnsi="Calibri"/>
        <w:b w:val="1"/>
        <w:i w:val="0"/>
        <w:strike w:val="0"/>
        <w:color w:val="000000"/>
        <w:sz w:val="18"/>
        <w:szCs w:val="18"/>
        <w:u w:val="none"/>
        <w:shd w:fill="auto" w:val="clear"/>
        <w:vertAlign w:val="baseline"/>
      </w:rPr>
    </w:lvl>
    <w:lvl w:ilvl="2">
      <w:start w:val="1"/>
      <w:numFmt w:val="lowerRoman"/>
      <w:lvlText w:val="%3"/>
      <w:lvlJc w:val="left"/>
      <w:pPr>
        <w:ind w:left="1841" w:hanging="1841"/>
      </w:pPr>
      <w:rPr>
        <w:rFonts w:ascii="Calibri" w:cs="Calibri" w:eastAsia="Calibri" w:hAnsi="Calibri"/>
        <w:b w:val="1"/>
        <w:i w:val="0"/>
        <w:strike w:val="0"/>
        <w:color w:val="000000"/>
        <w:sz w:val="18"/>
        <w:szCs w:val="18"/>
        <w:u w:val="none"/>
        <w:shd w:fill="auto" w:val="clear"/>
        <w:vertAlign w:val="baseline"/>
      </w:rPr>
    </w:lvl>
    <w:lvl w:ilvl="3">
      <w:start w:val="1"/>
      <w:numFmt w:val="decimal"/>
      <w:lvlText w:val="%4"/>
      <w:lvlJc w:val="left"/>
      <w:pPr>
        <w:ind w:left="2561" w:hanging="2561"/>
      </w:pPr>
      <w:rPr>
        <w:rFonts w:ascii="Calibri" w:cs="Calibri" w:eastAsia="Calibri" w:hAnsi="Calibri"/>
        <w:b w:val="1"/>
        <w:i w:val="0"/>
        <w:strike w:val="0"/>
        <w:color w:val="000000"/>
        <w:sz w:val="18"/>
        <w:szCs w:val="18"/>
        <w:u w:val="none"/>
        <w:shd w:fill="auto" w:val="clear"/>
        <w:vertAlign w:val="baseline"/>
      </w:rPr>
    </w:lvl>
    <w:lvl w:ilvl="4">
      <w:start w:val="1"/>
      <w:numFmt w:val="lowerLetter"/>
      <w:lvlText w:val="%5"/>
      <w:lvlJc w:val="left"/>
      <w:pPr>
        <w:ind w:left="3281" w:hanging="3281"/>
      </w:pPr>
      <w:rPr>
        <w:rFonts w:ascii="Calibri" w:cs="Calibri" w:eastAsia="Calibri" w:hAnsi="Calibri"/>
        <w:b w:val="1"/>
        <w:i w:val="0"/>
        <w:strike w:val="0"/>
        <w:color w:val="000000"/>
        <w:sz w:val="18"/>
        <w:szCs w:val="18"/>
        <w:u w:val="none"/>
        <w:shd w:fill="auto" w:val="clear"/>
        <w:vertAlign w:val="baseline"/>
      </w:rPr>
    </w:lvl>
    <w:lvl w:ilvl="5">
      <w:start w:val="1"/>
      <w:numFmt w:val="lowerRoman"/>
      <w:lvlText w:val="%6"/>
      <w:lvlJc w:val="left"/>
      <w:pPr>
        <w:ind w:left="4001" w:hanging="4001"/>
      </w:pPr>
      <w:rPr>
        <w:rFonts w:ascii="Calibri" w:cs="Calibri" w:eastAsia="Calibri" w:hAnsi="Calibri"/>
        <w:b w:val="1"/>
        <w:i w:val="0"/>
        <w:strike w:val="0"/>
        <w:color w:val="000000"/>
        <w:sz w:val="18"/>
        <w:szCs w:val="18"/>
        <w:u w:val="none"/>
        <w:shd w:fill="auto" w:val="clear"/>
        <w:vertAlign w:val="baseline"/>
      </w:rPr>
    </w:lvl>
    <w:lvl w:ilvl="6">
      <w:start w:val="1"/>
      <w:numFmt w:val="decimal"/>
      <w:lvlText w:val="%7"/>
      <w:lvlJc w:val="left"/>
      <w:pPr>
        <w:ind w:left="4721" w:hanging="4721"/>
      </w:pPr>
      <w:rPr>
        <w:rFonts w:ascii="Calibri" w:cs="Calibri" w:eastAsia="Calibri" w:hAnsi="Calibri"/>
        <w:b w:val="1"/>
        <w:i w:val="0"/>
        <w:strike w:val="0"/>
        <w:color w:val="000000"/>
        <w:sz w:val="18"/>
        <w:szCs w:val="18"/>
        <w:u w:val="none"/>
        <w:shd w:fill="auto" w:val="clear"/>
        <w:vertAlign w:val="baseline"/>
      </w:rPr>
    </w:lvl>
    <w:lvl w:ilvl="7">
      <w:start w:val="1"/>
      <w:numFmt w:val="lowerLetter"/>
      <w:lvlText w:val="%8"/>
      <w:lvlJc w:val="left"/>
      <w:pPr>
        <w:ind w:left="5441" w:hanging="5441"/>
      </w:pPr>
      <w:rPr>
        <w:rFonts w:ascii="Calibri" w:cs="Calibri" w:eastAsia="Calibri" w:hAnsi="Calibri"/>
        <w:b w:val="1"/>
        <w:i w:val="0"/>
        <w:strike w:val="0"/>
        <w:color w:val="000000"/>
        <w:sz w:val="18"/>
        <w:szCs w:val="18"/>
        <w:u w:val="none"/>
        <w:shd w:fill="auto" w:val="clear"/>
        <w:vertAlign w:val="baseline"/>
      </w:rPr>
    </w:lvl>
    <w:lvl w:ilvl="8">
      <w:start w:val="1"/>
      <w:numFmt w:val="lowerRoman"/>
      <w:lvlText w:val="%9"/>
      <w:lvlJc w:val="left"/>
      <w:pPr>
        <w:ind w:left="6161" w:hanging="6161"/>
      </w:pPr>
      <w:rPr>
        <w:rFonts w:ascii="Calibri" w:cs="Calibri" w:eastAsia="Calibri" w:hAnsi="Calibri"/>
        <w:b w:val="1"/>
        <w:i w:val="0"/>
        <w:strike w:val="0"/>
        <w:color w:val="000000"/>
        <w:sz w:val="18"/>
        <w:szCs w:val="18"/>
        <w:u w:val="none"/>
        <w:shd w:fill="auto" w:val="clear"/>
        <w:vertAlign w:val="baseline"/>
      </w:rPr>
    </w:lvl>
  </w:abstractNum>
  <w:abstractNum w:abstractNumId="10">
    <w:lvl w:ilvl="0">
      <w:start w:val="3"/>
      <w:numFmt w:val="decimal"/>
      <w:lvlText w:val="%1"/>
      <w:lvlJc w:val="left"/>
      <w:pPr>
        <w:ind w:left="609" w:hanging="609"/>
      </w:pPr>
      <w:rPr>
        <w:rFonts w:ascii="Calibri" w:cs="Calibri" w:eastAsia="Calibri" w:hAnsi="Calibri"/>
        <w:b w:val="1"/>
        <w:i w:val="0"/>
        <w:strike w:val="0"/>
        <w:color w:val="000000"/>
        <w:sz w:val="18"/>
        <w:szCs w:val="18"/>
        <w:u w:val="none"/>
        <w:shd w:fill="auto" w:val="clear"/>
        <w:vertAlign w:val="baseline"/>
      </w:rPr>
    </w:lvl>
    <w:lvl w:ilvl="1">
      <w:start w:val="1"/>
      <w:numFmt w:val="lowerLetter"/>
      <w:lvlText w:val="%2"/>
      <w:lvlJc w:val="left"/>
      <w:pPr>
        <w:ind w:left="1100" w:hanging="1100"/>
      </w:pPr>
      <w:rPr>
        <w:rFonts w:ascii="Calibri" w:cs="Calibri" w:eastAsia="Calibri" w:hAnsi="Calibri"/>
        <w:b w:val="1"/>
        <w:i w:val="0"/>
        <w:strike w:val="0"/>
        <w:color w:val="000000"/>
        <w:sz w:val="18"/>
        <w:szCs w:val="18"/>
        <w:u w:val="none"/>
        <w:shd w:fill="auto" w:val="clear"/>
        <w:vertAlign w:val="baseline"/>
      </w:rPr>
    </w:lvl>
    <w:lvl w:ilvl="2">
      <w:start w:val="1"/>
      <w:numFmt w:val="lowerRoman"/>
      <w:lvlText w:val="%3"/>
      <w:lvlJc w:val="left"/>
      <w:pPr>
        <w:ind w:left="1820" w:hanging="1820"/>
      </w:pPr>
      <w:rPr>
        <w:rFonts w:ascii="Calibri" w:cs="Calibri" w:eastAsia="Calibri" w:hAnsi="Calibri"/>
        <w:b w:val="1"/>
        <w:i w:val="0"/>
        <w:strike w:val="0"/>
        <w:color w:val="000000"/>
        <w:sz w:val="18"/>
        <w:szCs w:val="18"/>
        <w:u w:val="none"/>
        <w:shd w:fill="auto" w:val="clear"/>
        <w:vertAlign w:val="baseline"/>
      </w:rPr>
    </w:lvl>
    <w:lvl w:ilvl="3">
      <w:start w:val="1"/>
      <w:numFmt w:val="decimal"/>
      <w:lvlText w:val="%4"/>
      <w:lvlJc w:val="left"/>
      <w:pPr>
        <w:ind w:left="2540" w:hanging="2540"/>
      </w:pPr>
      <w:rPr>
        <w:rFonts w:ascii="Calibri" w:cs="Calibri" w:eastAsia="Calibri" w:hAnsi="Calibri"/>
        <w:b w:val="1"/>
        <w:i w:val="0"/>
        <w:strike w:val="0"/>
        <w:color w:val="000000"/>
        <w:sz w:val="18"/>
        <w:szCs w:val="18"/>
        <w:u w:val="none"/>
        <w:shd w:fill="auto" w:val="clear"/>
        <w:vertAlign w:val="baseline"/>
      </w:rPr>
    </w:lvl>
    <w:lvl w:ilvl="4">
      <w:start w:val="1"/>
      <w:numFmt w:val="lowerLetter"/>
      <w:lvlText w:val="%5"/>
      <w:lvlJc w:val="left"/>
      <w:pPr>
        <w:ind w:left="3260" w:hanging="3260"/>
      </w:pPr>
      <w:rPr>
        <w:rFonts w:ascii="Calibri" w:cs="Calibri" w:eastAsia="Calibri" w:hAnsi="Calibri"/>
        <w:b w:val="1"/>
        <w:i w:val="0"/>
        <w:strike w:val="0"/>
        <w:color w:val="000000"/>
        <w:sz w:val="18"/>
        <w:szCs w:val="18"/>
        <w:u w:val="none"/>
        <w:shd w:fill="auto" w:val="clear"/>
        <w:vertAlign w:val="baseline"/>
      </w:rPr>
    </w:lvl>
    <w:lvl w:ilvl="5">
      <w:start w:val="1"/>
      <w:numFmt w:val="lowerRoman"/>
      <w:lvlText w:val="%6"/>
      <w:lvlJc w:val="left"/>
      <w:pPr>
        <w:ind w:left="3980" w:hanging="3980"/>
      </w:pPr>
      <w:rPr>
        <w:rFonts w:ascii="Calibri" w:cs="Calibri" w:eastAsia="Calibri" w:hAnsi="Calibri"/>
        <w:b w:val="1"/>
        <w:i w:val="0"/>
        <w:strike w:val="0"/>
        <w:color w:val="000000"/>
        <w:sz w:val="18"/>
        <w:szCs w:val="18"/>
        <w:u w:val="none"/>
        <w:shd w:fill="auto" w:val="clear"/>
        <w:vertAlign w:val="baseline"/>
      </w:rPr>
    </w:lvl>
    <w:lvl w:ilvl="6">
      <w:start w:val="1"/>
      <w:numFmt w:val="decimal"/>
      <w:lvlText w:val="%7"/>
      <w:lvlJc w:val="left"/>
      <w:pPr>
        <w:ind w:left="4700" w:hanging="4700"/>
      </w:pPr>
      <w:rPr>
        <w:rFonts w:ascii="Calibri" w:cs="Calibri" w:eastAsia="Calibri" w:hAnsi="Calibri"/>
        <w:b w:val="1"/>
        <w:i w:val="0"/>
        <w:strike w:val="0"/>
        <w:color w:val="000000"/>
        <w:sz w:val="18"/>
        <w:szCs w:val="18"/>
        <w:u w:val="none"/>
        <w:shd w:fill="auto" w:val="clear"/>
        <w:vertAlign w:val="baseline"/>
      </w:rPr>
    </w:lvl>
    <w:lvl w:ilvl="7">
      <w:start w:val="1"/>
      <w:numFmt w:val="lowerLetter"/>
      <w:lvlText w:val="%8"/>
      <w:lvlJc w:val="left"/>
      <w:pPr>
        <w:ind w:left="5420" w:hanging="5420"/>
      </w:pPr>
      <w:rPr>
        <w:rFonts w:ascii="Calibri" w:cs="Calibri" w:eastAsia="Calibri" w:hAnsi="Calibri"/>
        <w:b w:val="1"/>
        <w:i w:val="0"/>
        <w:strike w:val="0"/>
        <w:color w:val="000000"/>
        <w:sz w:val="18"/>
        <w:szCs w:val="18"/>
        <w:u w:val="none"/>
        <w:shd w:fill="auto" w:val="clear"/>
        <w:vertAlign w:val="baseline"/>
      </w:rPr>
    </w:lvl>
    <w:lvl w:ilvl="8">
      <w:start w:val="1"/>
      <w:numFmt w:val="lowerRoman"/>
      <w:lvlText w:val="%9"/>
      <w:lvlJc w:val="left"/>
      <w:pPr>
        <w:ind w:left="6140" w:hanging="6140"/>
      </w:pPr>
      <w:rPr>
        <w:rFonts w:ascii="Calibri" w:cs="Calibri" w:eastAsia="Calibri" w:hAnsi="Calibri"/>
        <w:b w:val="1"/>
        <w:i w:val="0"/>
        <w:strike w:val="0"/>
        <w:color w:val="000000"/>
        <w:sz w:val="18"/>
        <w:szCs w:val="18"/>
        <w:u w:val="none"/>
        <w:shd w:fill="auto" w:val="clear"/>
        <w:vertAlign w:val="baseline"/>
      </w:rPr>
    </w:lvl>
  </w:abstractNum>
  <w:abstractNum w:abstractNumId="11">
    <w:lvl w:ilvl="0">
      <w:start w:val="5"/>
      <w:numFmt w:val="decimal"/>
      <w:lvlText w:val="%1"/>
      <w:lvlJc w:val="left"/>
      <w:pPr>
        <w:ind w:left="609" w:hanging="609"/>
      </w:pPr>
      <w:rPr>
        <w:rFonts w:ascii="Calibri" w:cs="Calibri" w:eastAsia="Calibri" w:hAnsi="Calibri"/>
        <w:b w:val="1"/>
        <w:i w:val="0"/>
        <w:strike w:val="0"/>
        <w:color w:val="000000"/>
        <w:sz w:val="18"/>
        <w:szCs w:val="18"/>
        <w:u w:val="none"/>
        <w:shd w:fill="auto" w:val="clear"/>
        <w:vertAlign w:val="baseline"/>
      </w:rPr>
    </w:lvl>
    <w:lvl w:ilvl="1">
      <w:start w:val="1"/>
      <w:numFmt w:val="lowerLetter"/>
      <w:lvlText w:val="%2"/>
      <w:lvlJc w:val="left"/>
      <w:pPr>
        <w:ind w:left="1096" w:hanging="1096"/>
      </w:pPr>
      <w:rPr>
        <w:rFonts w:ascii="Calibri" w:cs="Calibri" w:eastAsia="Calibri" w:hAnsi="Calibri"/>
        <w:b w:val="1"/>
        <w:i w:val="0"/>
        <w:strike w:val="0"/>
        <w:color w:val="000000"/>
        <w:sz w:val="18"/>
        <w:szCs w:val="18"/>
        <w:u w:val="none"/>
        <w:shd w:fill="auto" w:val="clear"/>
        <w:vertAlign w:val="baseline"/>
      </w:rPr>
    </w:lvl>
    <w:lvl w:ilvl="2">
      <w:start w:val="1"/>
      <w:numFmt w:val="lowerRoman"/>
      <w:lvlText w:val="%3"/>
      <w:lvlJc w:val="left"/>
      <w:pPr>
        <w:ind w:left="1816" w:hanging="1816"/>
      </w:pPr>
      <w:rPr>
        <w:rFonts w:ascii="Calibri" w:cs="Calibri" w:eastAsia="Calibri" w:hAnsi="Calibri"/>
        <w:b w:val="1"/>
        <w:i w:val="0"/>
        <w:strike w:val="0"/>
        <w:color w:val="000000"/>
        <w:sz w:val="18"/>
        <w:szCs w:val="18"/>
        <w:u w:val="none"/>
        <w:shd w:fill="auto" w:val="clear"/>
        <w:vertAlign w:val="baseline"/>
      </w:rPr>
    </w:lvl>
    <w:lvl w:ilvl="3">
      <w:start w:val="1"/>
      <w:numFmt w:val="decimal"/>
      <w:lvlText w:val="%4"/>
      <w:lvlJc w:val="left"/>
      <w:pPr>
        <w:ind w:left="2536" w:hanging="2536"/>
      </w:pPr>
      <w:rPr>
        <w:rFonts w:ascii="Calibri" w:cs="Calibri" w:eastAsia="Calibri" w:hAnsi="Calibri"/>
        <w:b w:val="1"/>
        <w:i w:val="0"/>
        <w:strike w:val="0"/>
        <w:color w:val="000000"/>
        <w:sz w:val="18"/>
        <w:szCs w:val="18"/>
        <w:u w:val="none"/>
        <w:shd w:fill="auto" w:val="clear"/>
        <w:vertAlign w:val="baseline"/>
      </w:rPr>
    </w:lvl>
    <w:lvl w:ilvl="4">
      <w:start w:val="1"/>
      <w:numFmt w:val="lowerLetter"/>
      <w:lvlText w:val="%5"/>
      <w:lvlJc w:val="left"/>
      <w:pPr>
        <w:ind w:left="3256" w:hanging="3256"/>
      </w:pPr>
      <w:rPr>
        <w:rFonts w:ascii="Calibri" w:cs="Calibri" w:eastAsia="Calibri" w:hAnsi="Calibri"/>
        <w:b w:val="1"/>
        <w:i w:val="0"/>
        <w:strike w:val="0"/>
        <w:color w:val="000000"/>
        <w:sz w:val="18"/>
        <w:szCs w:val="18"/>
        <w:u w:val="none"/>
        <w:shd w:fill="auto" w:val="clear"/>
        <w:vertAlign w:val="baseline"/>
      </w:rPr>
    </w:lvl>
    <w:lvl w:ilvl="5">
      <w:start w:val="1"/>
      <w:numFmt w:val="lowerRoman"/>
      <w:lvlText w:val="%6"/>
      <w:lvlJc w:val="left"/>
      <w:pPr>
        <w:ind w:left="3976" w:hanging="3976"/>
      </w:pPr>
      <w:rPr>
        <w:rFonts w:ascii="Calibri" w:cs="Calibri" w:eastAsia="Calibri" w:hAnsi="Calibri"/>
        <w:b w:val="1"/>
        <w:i w:val="0"/>
        <w:strike w:val="0"/>
        <w:color w:val="000000"/>
        <w:sz w:val="18"/>
        <w:szCs w:val="18"/>
        <w:u w:val="none"/>
        <w:shd w:fill="auto" w:val="clear"/>
        <w:vertAlign w:val="baseline"/>
      </w:rPr>
    </w:lvl>
    <w:lvl w:ilvl="6">
      <w:start w:val="1"/>
      <w:numFmt w:val="decimal"/>
      <w:lvlText w:val="%7"/>
      <w:lvlJc w:val="left"/>
      <w:pPr>
        <w:ind w:left="4696" w:hanging="4696"/>
      </w:pPr>
      <w:rPr>
        <w:rFonts w:ascii="Calibri" w:cs="Calibri" w:eastAsia="Calibri" w:hAnsi="Calibri"/>
        <w:b w:val="1"/>
        <w:i w:val="0"/>
        <w:strike w:val="0"/>
        <w:color w:val="000000"/>
        <w:sz w:val="18"/>
        <w:szCs w:val="18"/>
        <w:u w:val="none"/>
        <w:shd w:fill="auto" w:val="clear"/>
        <w:vertAlign w:val="baseline"/>
      </w:rPr>
    </w:lvl>
    <w:lvl w:ilvl="7">
      <w:start w:val="1"/>
      <w:numFmt w:val="lowerLetter"/>
      <w:lvlText w:val="%8"/>
      <w:lvlJc w:val="left"/>
      <w:pPr>
        <w:ind w:left="5416" w:hanging="5416"/>
      </w:pPr>
      <w:rPr>
        <w:rFonts w:ascii="Calibri" w:cs="Calibri" w:eastAsia="Calibri" w:hAnsi="Calibri"/>
        <w:b w:val="1"/>
        <w:i w:val="0"/>
        <w:strike w:val="0"/>
        <w:color w:val="000000"/>
        <w:sz w:val="18"/>
        <w:szCs w:val="18"/>
        <w:u w:val="none"/>
        <w:shd w:fill="auto" w:val="clear"/>
        <w:vertAlign w:val="baseline"/>
      </w:rPr>
    </w:lvl>
    <w:lvl w:ilvl="8">
      <w:start w:val="1"/>
      <w:numFmt w:val="lowerRoman"/>
      <w:lvlText w:val="%9"/>
      <w:lvlJc w:val="left"/>
      <w:pPr>
        <w:ind w:left="6136" w:hanging="6136"/>
      </w:pPr>
      <w:rPr>
        <w:rFonts w:ascii="Calibri" w:cs="Calibri" w:eastAsia="Calibri" w:hAnsi="Calibri"/>
        <w:b w:val="1"/>
        <w:i w:val="0"/>
        <w:strike w:val="0"/>
        <w:color w:val="000000"/>
        <w:sz w:val="18"/>
        <w:szCs w:val="1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18"/>
        <w:szCs w:val="18"/>
        <w:lang w:val="en-US"/>
      </w:rPr>
    </w:rPrDefault>
    <w:pPrDefault>
      <w:pPr>
        <w:spacing w:after="149" w:line="269" w:lineRule="auto"/>
        <w:ind w:left="269"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ind w:left="10"/>
      <w:jc w:val="center"/>
    </w:pPr>
    <w:rPr>
      <w:rFonts w:ascii="Calibri" w:cs="Calibri" w:eastAsia="Calibri" w:hAnsi="Calibri"/>
      <w:b w:val="1"/>
      <w:color w:val="000000"/>
      <w:sz w:val="36"/>
      <w:szCs w:val="36"/>
    </w:rPr>
  </w:style>
  <w:style w:type="paragraph" w:styleId="Heading2">
    <w:name w:val="heading 2"/>
    <w:basedOn w:val="Normal"/>
    <w:next w:val="Normal"/>
    <w:pPr>
      <w:keepNext w:val="1"/>
      <w:keepLines w:val="1"/>
      <w:spacing w:after="0" w:line="240" w:lineRule="auto"/>
      <w:ind w:left="10"/>
    </w:pPr>
    <w:rPr>
      <w:rFonts w:ascii="Calibri" w:cs="Calibri" w:eastAsia="Calibri" w:hAnsi="Calibri"/>
      <w:b w:val="1"/>
      <w:color w:val="000000"/>
      <w:sz w:val="28"/>
      <w:szCs w:val="28"/>
    </w:rPr>
  </w:style>
  <w:style w:type="paragraph" w:styleId="Heading3">
    <w:name w:val="heading 3"/>
    <w:basedOn w:val="Normal"/>
    <w:next w:val="Normal"/>
    <w:pPr>
      <w:keepNext w:val="1"/>
      <w:keepLines w:val="1"/>
      <w:spacing w:after="0" w:before="40" w:line="240" w:lineRule="auto"/>
      <w:ind w:left="10"/>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49" w:line="269" w:lineRule="auto"/>
      <w:ind w:left="269" w:hanging="10"/>
    </w:pPr>
    <w:rPr>
      <w:rFonts w:ascii="Calibri" w:cs="Calibri" w:eastAsia="Calibri" w:hAnsi="Calibri"/>
      <w:color w:val="000000"/>
      <w:sz w:val="18"/>
      <w:lang w:bidi="en-US"/>
    </w:rPr>
  </w:style>
  <w:style w:type="paragraph" w:styleId="Heading1">
    <w:name w:val="heading 1"/>
    <w:basedOn w:val="Normal"/>
    <w:next w:val="Normal"/>
    <w:link w:val="Heading1Char"/>
    <w:uiPriority w:val="9"/>
    <w:qFormat w:val="1"/>
    <w:rsid w:val="00C01997"/>
    <w:pPr>
      <w:keepNext w:val="1"/>
      <w:keepLines w:val="1"/>
      <w:spacing w:after="0" w:line="240" w:lineRule="auto"/>
      <w:ind w:left="10"/>
      <w:jc w:val="center"/>
      <w:outlineLvl w:val="0"/>
    </w:pPr>
    <w:rPr>
      <w:rFonts w:asciiTheme="minorHAnsi" w:cstheme="majorBidi" w:eastAsiaTheme="majorEastAsia" w:hAnsiTheme="minorHAnsi"/>
      <w:b w:val="1"/>
      <w:color w:val="000000" w:themeColor="text1"/>
      <w:sz w:val="36"/>
      <w:szCs w:val="32"/>
    </w:rPr>
  </w:style>
  <w:style w:type="paragraph" w:styleId="Heading2">
    <w:name w:val="heading 2"/>
    <w:basedOn w:val="Normal"/>
    <w:next w:val="Normal"/>
    <w:link w:val="Heading2Char"/>
    <w:uiPriority w:val="9"/>
    <w:unhideWhenUsed w:val="1"/>
    <w:qFormat w:val="1"/>
    <w:rsid w:val="00C01997"/>
    <w:pPr>
      <w:keepNext w:val="1"/>
      <w:keepLines w:val="1"/>
      <w:spacing w:after="0" w:line="240" w:lineRule="auto"/>
      <w:ind w:left="10"/>
      <w:outlineLvl w:val="1"/>
    </w:pPr>
    <w:rPr>
      <w:rFonts w:asciiTheme="minorHAnsi" w:cstheme="majorBidi" w:eastAsiaTheme="majorEastAsia" w:hAnsiTheme="minorHAnsi"/>
      <w:b w:val="1"/>
      <w:color w:val="000000" w:themeColor="text1"/>
      <w:sz w:val="28"/>
      <w:szCs w:val="26"/>
    </w:rPr>
  </w:style>
  <w:style w:type="paragraph" w:styleId="Heading3">
    <w:name w:val="heading 3"/>
    <w:basedOn w:val="Normal"/>
    <w:next w:val="Normal"/>
    <w:link w:val="Heading3Char"/>
    <w:uiPriority w:val="9"/>
    <w:unhideWhenUsed w:val="1"/>
    <w:qFormat w:val="1"/>
    <w:rsid w:val="00C01997"/>
    <w:pPr>
      <w:keepNext w:val="1"/>
      <w:keepLines w:val="1"/>
      <w:spacing w:after="0" w:before="40" w:line="240" w:lineRule="auto"/>
      <w:ind w:left="10"/>
      <w:outlineLvl w:val="2"/>
    </w:pPr>
    <w:rPr>
      <w:rFonts w:asciiTheme="minorHAnsi" w:cstheme="majorBidi" w:eastAsiaTheme="majorEastAsia" w:hAnsiTheme="minorHAnsi"/>
      <w:b w:val="1"/>
      <w:color w:val="000000" w:themeColor="text1"/>
      <w:sz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C01997"/>
    <w:rPr>
      <w:rFonts w:cstheme="majorBidi" w:eastAsiaTheme="majorEastAsia"/>
      <w:b w:val="1"/>
      <w:color w:val="000000" w:themeColor="text1"/>
      <w:sz w:val="36"/>
      <w:szCs w:val="32"/>
      <w:lang w:bidi="en-US"/>
    </w:rPr>
  </w:style>
  <w:style w:type="character" w:styleId="Heading2Char" w:customStyle="1">
    <w:name w:val="Heading 2 Char"/>
    <w:basedOn w:val="DefaultParagraphFont"/>
    <w:link w:val="Heading2"/>
    <w:uiPriority w:val="9"/>
    <w:rsid w:val="00C01997"/>
    <w:rPr>
      <w:rFonts w:cstheme="majorBidi" w:eastAsiaTheme="majorEastAsia"/>
      <w:b w:val="1"/>
      <w:color w:val="000000" w:themeColor="text1"/>
      <w:sz w:val="28"/>
      <w:szCs w:val="26"/>
      <w:lang w:bidi="en-US"/>
    </w:rPr>
  </w:style>
  <w:style w:type="character" w:styleId="Heading3Char" w:customStyle="1">
    <w:name w:val="Heading 3 Char"/>
    <w:basedOn w:val="DefaultParagraphFont"/>
    <w:link w:val="Heading3"/>
    <w:uiPriority w:val="9"/>
    <w:rsid w:val="00C01997"/>
    <w:rPr>
      <w:rFonts w:cstheme="majorBidi" w:eastAsiaTheme="majorEastAsia"/>
      <w:b w:val="1"/>
      <w:color w:val="000000" w:themeColor="text1"/>
      <w:sz w:val="28"/>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0.0" w:type="dxa"/>
        <w:left w:w="78.0" w:type="dxa"/>
        <w:bottom w:w="0.0" w:type="dxa"/>
        <w:right w:w="100.0" w:type="dxa"/>
      </w:tblCellMar>
    </w:tblPr>
  </w:style>
  <w:style w:type="table" w:styleId="Table2">
    <w:basedOn w:val="TableNormal"/>
    <w:tblPr>
      <w:tblStyleRowBandSize w:val="1"/>
      <w:tblStyleColBandSize w:val="1"/>
      <w:tblCellMar>
        <w:top w:w="40.0" w:type="dxa"/>
        <w:left w:w="91.0" w:type="dxa"/>
        <w:bottom w:w="0.0" w:type="dxa"/>
        <w:right w:w="115.0" w:type="dxa"/>
      </w:tblCellMar>
    </w:tblPr>
  </w:style>
  <w:style w:type="table" w:styleId="Table3">
    <w:basedOn w:val="TableNormal"/>
    <w:tblPr>
      <w:tblStyleRowBandSize w:val="1"/>
      <w:tblStyleColBandSize w:val="1"/>
      <w:tblCellMar>
        <w:top w:w="41.0" w:type="dxa"/>
        <w:left w:w="26.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k823tQ6ot6TI0BiZUYkaA1lHg==">CgMxLjA4AHIhMURWQ3d6MURmc0QwWFZlem05OGgyTjJTME4yaXVwMk5j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2023-07-31T03:26:00Z</dcterms:created>
</cp:coreProperties>
</file>